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6CC" w:rsidRPr="00814BA9" w:rsidRDefault="009466CC" w:rsidP="009466CC">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ІМЕНІ ПАВЛА ТИЧИНИ</w:t>
      </w: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Факультет іноземних мов</w:t>
      </w: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rsidR="009466CC" w:rsidRPr="00814BA9" w:rsidRDefault="009466CC" w:rsidP="009466CC">
      <w:pPr>
        <w:pStyle w:val="Default"/>
        <w:spacing w:line="276" w:lineRule="auto"/>
        <w:rPr>
          <w:b/>
          <w:bCs/>
          <w:color w:val="auto"/>
          <w:sz w:val="28"/>
          <w:szCs w:val="28"/>
        </w:rPr>
      </w:pPr>
    </w:p>
    <w:p w:rsidR="009466CC" w:rsidRPr="00814BA9" w:rsidRDefault="009466CC" w:rsidP="009466CC">
      <w:pPr>
        <w:pStyle w:val="Default"/>
        <w:spacing w:line="276" w:lineRule="auto"/>
        <w:rPr>
          <w:b/>
          <w:bCs/>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CD56FD" w:rsidP="009466CC">
      <w:pPr>
        <w:pStyle w:val="Default"/>
        <w:spacing w:line="276" w:lineRule="auto"/>
        <w:jc w:val="center"/>
        <w:rPr>
          <w:b/>
          <w:color w:val="auto"/>
          <w:sz w:val="28"/>
          <w:szCs w:val="28"/>
        </w:rPr>
      </w:pPr>
      <w:r>
        <w:rPr>
          <w:b/>
          <w:color w:val="auto"/>
          <w:sz w:val="28"/>
          <w:szCs w:val="28"/>
        </w:rPr>
        <w:t>Тимощук Юлія Валеріївна</w:t>
      </w: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CD56FD" w:rsidRPr="008D3BC1" w:rsidRDefault="00CD56FD" w:rsidP="00CD56FD">
      <w:pPr>
        <w:spacing w:line="360" w:lineRule="auto"/>
        <w:jc w:val="both"/>
        <w:rPr>
          <w:b/>
          <w:caps/>
          <w:sz w:val="28"/>
          <w:szCs w:val="28"/>
        </w:rPr>
      </w:pPr>
      <w:r>
        <w:rPr>
          <w:b/>
          <w:sz w:val="28"/>
          <w:szCs w:val="28"/>
        </w:rPr>
        <w:t>ФУНКЦІОНАЛЬНО-СЕМАНТИЧНА ПАРАДИГМА ВИРАЖЕННЯ ЗАПЕРЕЧЕН</w:t>
      </w:r>
      <w:r w:rsidRPr="00491217">
        <w:rPr>
          <w:rFonts w:ascii="Times New Roman Полужирный" w:hAnsi="Times New Roman Полужирный"/>
          <w:b/>
          <w:caps/>
          <w:sz w:val="28"/>
          <w:szCs w:val="28"/>
        </w:rPr>
        <w:t>ь</w:t>
      </w:r>
      <w:r>
        <w:rPr>
          <w:b/>
          <w:sz w:val="28"/>
          <w:szCs w:val="28"/>
        </w:rPr>
        <w:t xml:space="preserve"> В АНГЛІЙСЬКІЙ МОВІ </w:t>
      </w:r>
      <w:r w:rsidRPr="004E6164">
        <w:rPr>
          <w:b/>
          <w:sz w:val="28"/>
          <w:szCs w:val="28"/>
        </w:rPr>
        <w:t>VII</w:t>
      </w:r>
      <w:r w:rsidRPr="00491217">
        <w:rPr>
          <w:b/>
          <w:sz w:val="28"/>
          <w:szCs w:val="28"/>
        </w:rPr>
        <w:t>–</w:t>
      </w:r>
      <w:r w:rsidRPr="004E6164">
        <w:rPr>
          <w:b/>
          <w:sz w:val="28"/>
          <w:szCs w:val="28"/>
        </w:rPr>
        <w:t xml:space="preserve">XVII </w:t>
      </w:r>
      <w:r w:rsidRPr="008D3BC1">
        <w:rPr>
          <w:b/>
          <w:caps/>
          <w:sz w:val="28"/>
          <w:szCs w:val="28"/>
        </w:rPr>
        <w:t>СТ</w:t>
      </w:r>
      <w:r>
        <w:rPr>
          <w:b/>
          <w:caps/>
          <w:sz w:val="28"/>
          <w:szCs w:val="28"/>
        </w:rPr>
        <w:t>.</w:t>
      </w:r>
    </w:p>
    <w:p w:rsidR="009466CC" w:rsidRPr="009466CC"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rsidR="009466CC" w:rsidRPr="00814BA9" w:rsidRDefault="009466CC" w:rsidP="009466CC">
      <w:pPr>
        <w:pStyle w:val="Default"/>
        <w:spacing w:line="276" w:lineRule="auto"/>
        <w:jc w:val="center"/>
        <w:rPr>
          <w:color w:val="auto"/>
          <w:sz w:val="28"/>
          <w:szCs w:val="28"/>
        </w:rPr>
      </w:pPr>
      <w:r w:rsidRPr="00814BA9">
        <w:rPr>
          <w:sz w:val="28"/>
          <w:szCs w:val="28"/>
        </w:rPr>
        <w:t>(переклад включно), перша – англійська</w:t>
      </w:r>
    </w:p>
    <w:p w:rsidR="009466CC" w:rsidRPr="00814BA9" w:rsidRDefault="009466CC" w:rsidP="009466CC">
      <w:pPr>
        <w:pStyle w:val="Default"/>
        <w:spacing w:line="276" w:lineRule="auto"/>
        <w:ind w:firstLine="6237"/>
        <w:jc w:val="both"/>
        <w:rPr>
          <w:color w:val="auto"/>
          <w:sz w:val="28"/>
          <w:szCs w:val="28"/>
        </w:rPr>
      </w:pPr>
    </w:p>
    <w:p w:rsidR="009466CC" w:rsidRPr="00814BA9" w:rsidRDefault="009466CC" w:rsidP="009466CC">
      <w:pPr>
        <w:pStyle w:val="Default"/>
        <w:spacing w:line="276" w:lineRule="auto"/>
        <w:jc w:val="center"/>
        <w:rPr>
          <w:b/>
          <w:bCs/>
          <w:color w:val="auto"/>
          <w:sz w:val="28"/>
          <w:szCs w:val="28"/>
        </w:rPr>
      </w:pPr>
    </w:p>
    <w:p w:rsidR="009466CC" w:rsidRPr="00814BA9" w:rsidRDefault="009466CC" w:rsidP="009466CC">
      <w:pPr>
        <w:pStyle w:val="Default"/>
        <w:spacing w:line="276" w:lineRule="auto"/>
        <w:jc w:val="center"/>
        <w:rPr>
          <w:b/>
          <w:bCs/>
          <w:color w:val="auto"/>
          <w:sz w:val="28"/>
          <w:szCs w:val="28"/>
        </w:rPr>
      </w:pPr>
    </w:p>
    <w:p w:rsidR="009466CC" w:rsidRPr="00814BA9" w:rsidRDefault="009466CC" w:rsidP="009466CC">
      <w:pPr>
        <w:pStyle w:val="Default"/>
        <w:spacing w:line="276" w:lineRule="auto"/>
        <w:jc w:val="center"/>
        <w:rPr>
          <w:b/>
          <w:bCs/>
          <w:color w:val="auto"/>
          <w:sz w:val="28"/>
          <w:szCs w:val="28"/>
        </w:rPr>
      </w:pP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РЕФЕРАТ</w:t>
      </w:r>
    </w:p>
    <w:p w:rsidR="009466CC" w:rsidRPr="00814BA9" w:rsidRDefault="009466CC" w:rsidP="009466CC">
      <w:pPr>
        <w:pStyle w:val="Default"/>
        <w:spacing w:line="276" w:lineRule="auto"/>
        <w:jc w:val="center"/>
        <w:rPr>
          <w:color w:val="auto"/>
          <w:sz w:val="28"/>
          <w:szCs w:val="28"/>
        </w:rPr>
      </w:pPr>
      <w:r>
        <w:rPr>
          <w:color w:val="auto"/>
          <w:sz w:val="28"/>
          <w:szCs w:val="28"/>
        </w:rPr>
        <w:t>на</w:t>
      </w:r>
    </w:p>
    <w:p w:rsidR="009466CC" w:rsidRPr="00814BA9" w:rsidRDefault="009466CC" w:rsidP="009466CC">
      <w:pPr>
        <w:pStyle w:val="Default"/>
        <w:spacing w:line="276" w:lineRule="auto"/>
        <w:jc w:val="center"/>
        <w:rPr>
          <w:color w:val="auto"/>
          <w:sz w:val="28"/>
          <w:szCs w:val="28"/>
        </w:rPr>
      </w:pPr>
      <w:r>
        <w:rPr>
          <w:color w:val="auto"/>
          <w:sz w:val="28"/>
          <w:szCs w:val="28"/>
        </w:rPr>
        <w:t>випускну кваліфікаційну роботу</w:t>
      </w:r>
    </w:p>
    <w:p w:rsidR="009466CC" w:rsidRPr="00814BA9" w:rsidRDefault="009466CC" w:rsidP="009466CC">
      <w:pPr>
        <w:pStyle w:val="Default"/>
        <w:spacing w:line="276" w:lineRule="auto"/>
        <w:jc w:val="center"/>
        <w:rPr>
          <w:color w:val="auto"/>
          <w:sz w:val="28"/>
          <w:szCs w:val="28"/>
        </w:rPr>
      </w:pPr>
      <w:r w:rsidRPr="00814BA9">
        <w:rPr>
          <w:color w:val="auto"/>
          <w:sz w:val="28"/>
          <w:szCs w:val="28"/>
        </w:rPr>
        <w:t xml:space="preserve">за освітньою програмою </w:t>
      </w:r>
    </w:p>
    <w:p w:rsidR="009466CC" w:rsidRPr="00814BA9" w:rsidRDefault="009466CC" w:rsidP="009466CC">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rsidR="009466CC" w:rsidRPr="00814BA9" w:rsidRDefault="009466CC" w:rsidP="009466CC">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rsidR="009466CC" w:rsidRPr="00814BA9"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color w:val="auto"/>
          <w:sz w:val="28"/>
          <w:szCs w:val="28"/>
        </w:rPr>
      </w:pPr>
    </w:p>
    <w:p w:rsidR="009466CC" w:rsidRDefault="009466CC" w:rsidP="009466CC">
      <w:pPr>
        <w:pStyle w:val="Default"/>
        <w:spacing w:line="276" w:lineRule="auto"/>
        <w:rPr>
          <w:b/>
          <w:bCs/>
          <w:color w:val="auto"/>
          <w:sz w:val="28"/>
          <w:szCs w:val="28"/>
        </w:rPr>
      </w:pPr>
    </w:p>
    <w:p w:rsidR="009466CC" w:rsidRPr="00814BA9" w:rsidRDefault="009466CC" w:rsidP="009466CC">
      <w:pPr>
        <w:pStyle w:val="Default"/>
        <w:spacing w:line="276" w:lineRule="auto"/>
        <w:jc w:val="center"/>
        <w:rPr>
          <w:color w:val="auto"/>
          <w:sz w:val="28"/>
          <w:szCs w:val="28"/>
        </w:rPr>
      </w:pPr>
      <w:r>
        <w:rPr>
          <w:b/>
          <w:bCs/>
          <w:color w:val="auto"/>
          <w:sz w:val="28"/>
          <w:szCs w:val="28"/>
        </w:rPr>
        <w:t>Умань – 2023</w:t>
      </w:r>
    </w:p>
    <w:p w:rsidR="009466CC" w:rsidRPr="00814BA9" w:rsidRDefault="009466CC" w:rsidP="009466CC">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rsidR="009466CC" w:rsidRPr="00814BA9"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rsidR="009466CC" w:rsidRPr="00814BA9" w:rsidRDefault="009466CC" w:rsidP="009466CC">
      <w:pPr>
        <w:pStyle w:val="Default"/>
        <w:spacing w:line="276" w:lineRule="auto"/>
        <w:rPr>
          <w:color w:val="auto"/>
          <w:sz w:val="28"/>
          <w:szCs w:val="28"/>
        </w:rPr>
      </w:pPr>
      <w:r w:rsidRPr="00814BA9">
        <w:rPr>
          <w:color w:val="auto"/>
          <w:sz w:val="28"/>
          <w:szCs w:val="28"/>
        </w:rPr>
        <w:t xml:space="preserve">імені Павла Тичини. </w:t>
      </w:r>
    </w:p>
    <w:p w:rsidR="009466CC" w:rsidRPr="00814BA9"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p>
    <w:p w:rsidR="00CB2337" w:rsidRPr="00CB2337" w:rsidRDefault="009466CC" w:rsidP="00CB2337">
      <w:pPr>
        <w:widowControl w:val="0"/>
        <w:tabs>
          <w:tab w:val="left" w:pos="3810"/>
        </w:tabs>
        <w:autoSpaceDE w:val="0"/>
        <w:autoSpaceDN w:val="0"/>
        <w:adjustRightInd w:val="0"/>
        <w:jc w:val="left"/>
        <w:rPr>
          <w:iCs/>
          <w:sz w:val="28"/>
          <w:szCs w:val="28"/>
        </w:rPr>
      </w:pPr>
      <w:r w:rsidRPr="00CB2337">
        <w:rPr>
          <w:b/>
          <w:bCs/>
          <w:sz w:val="28"/>
          <w:szCs w:val="28"/>
        </w:rPr>
        <w:t xml:space="preserve">НАУКОВИЙ КЕРІВНИК: </w:t>
      </w:r>
      <w:r w:rsidRPr="00CB2337">
        <w:rPr>
          <w:i/>
          <w:sz w:val="28"/>
          <w:szCs w:val="28"/>
        </w:rPr>
        <w:t xml:space="preserve"> </w:t>
      </w:r>
      <w:r w:rsidR="00CB2337" w:rsidRPr="00CB2337">
        <w:rPr>
          <w:sz w:val="28"/>
          <w:szCs w:val="28"/>
        </w:rPr>
        <w:t xml:space="preserve">канд. </w:t>
      </w:r>
      <w:r w:rsidR="00CB2337" w:rsidRPr="00CB2337">
        <w:rPr>
          <w:sz w:val="28"/>
          <w:szCs w:val="28"/>
          <w:lang w:val="uk-UA"/>
        </w:rPr>
        <w:t>пед</w:t>
      </w:r>
      <w:r w:rsidR="00CB2337" w:rsidRPr="00CB2337">
        <w:rPr>
          <w:sz w:val="28"/>
          <w:szCs w:val="28"/>
        </w:rPr>
        <w:t>. наук,</w:t>
      </w:r>
      <w:r w:rsidR="00CB2337" w:rsidRPr="00CB2337">
        <w:rPr>
          <w:sz w:val="28"/>
          <w:szCs w:val="28"/>
          <w:lang w:val="uk-UA"/>
        </w:rPr>
        <w:t xml:space="preserve"> </w:t>
      </w:r>
      <w:r w:rsidR="00CB2337" w:rsidRPr="00CB2337">
        <w:rPr>
          <w:sz w:val="28"/>
          <w:szCs w:val="28"/>
        </w:rPr>
        <w:t>доцент</w:t>
      </w:r>
      <w:r w:rsidR="00CB2337" w:rsidRPr="00CB2337">
        <w:rPr>
          <w:color w:val="FF0000"/>
          <w:sz w:val="28"/>
          <w:szCs w:val="28"/>
          <w:lang w:val="uk-UA"/>
        </w:rPr>
        <w:t xml:space="preserve"> </w:t>
      </w:r>
      <w:r w:rsidR="00CB2337" w:rsidRPr="00CB2337">
        <w:rPr>
          <w:sz w:val="28"/>
          <w:szCs w:val="28"/>
          <w:lang w:val="uk-UA"/>
        </w:rPr>
        <w:t>Веремюк</w:t>
      </w:r>
      <w:r w:rsidR="00CB2337" w:rsidRPr="0052402D">
        <w:rPr>
          <w:lang w:val="uk-UA"/>
        </w:rPr>
        <w:t xml:space="preserve"> </w:t>
      </w:r>
      <w:r w:rsidR="00CB2337" w:rsidRPr="00CB2337">
        <w:rPr>
          <w:sz w:val="28"/>
          <w:szCs w:val="28"/>
          <w:lang w:val="uk-UA"/>
        </w:rPr>
        <w:t>Л. Л</w:t>
      </w:r>
      <w:r w:rsidR="00CB2337" w:rsidRPr="00CB2337">
        <w:rPr>
          <w:sz w:val="28"/>
          <w:szCs w:val="28"/>
        </w:rPr>
        <w:t>.</w:t>
      </w:r>
    </w:p>
    <w:p w:rsidR="009466CC" w:rsidRPr="002A6291" w:rsidRDefault="009466CC" w:rsidP="009466CC">
      <w:pPr>
        <w:pStyle w:val="a3"/>
        <w:tabs>
          <w:tab w:val="left" w:pos="6840"/>
          <w:tab w:val="left" w:pos="7020"/>
        </w:tabs>
        <w:spacing w:line="276" w:lineRule="auto"/>
        <w:ind w:firstLine="0"/>
        <w:contextualSpacing/>
        <w:rPr>
          <w:szCs w:val="28"/>
        </w:rPr>
      </w:pPr>
    </w:p>
    <w:p w:rsidR="009466CC" w:rsidRPr="00E42B74" w:rsidRDefault="009466CC" w:rsidP="009466CC">
      <w:pPr>
        <w:pStyle w:val="a3"/>
        <w:tabs>
          <w:tab w:val="left" w:pos="6840"/>
          <w:tab w:val="left" w:pos="7020"/>
        </w:tabs>
        <w:spacing w:line="240" w:lineRule="auto"/>
        <w:ind w:left="3969" w:hanging="3969"/>
        <w:rPr>
          <w:rFonts w:ascii="Times New Roman" w:hAnsi="Times New Roman" w:cs="Times New Roman"/>
          <w:szCs w:val="28"/>
          <w:u w:val="single"/>
        </w:rPr>
      </w:pPr>
    </w:p>
    <w:p w:rsidR="009466CC" w:rsidRPr="00814BA9" w:rsidRDefault="009466CC" w:rsidP="009466CC">
      <w:pPr>
        <w:pStyle w:val="Default"/>
        <w:tabs>
          <w:tab w:val="left" w:pos="5595"/>
        </w:tabs>
        <w:spacing w:line="276" w:lineRule="auto"/>
        <w:jc w:val="both"/>
        <w:rPr>
          <w:color w:val="auto"/>
          <w:sz w:val="28"/>
          <w:szCs w:val="28"/>
        </w:rPr>
      </w:pPr>
      <w:r>
        <w:rPr>
          <w:color w:val="auto"/>
          <w:sz w:val="28"/>
          <w:szCs w:val="28"/>
        </w:rPr>
        <w:tab/>
      </w:r>
    </w:p>
    <w:p w:rsidR="009466CC" w:rsidRPr="00015754" w:rsidRDefault="009466CC" w:rsidP="009466CC">
      <w:pPr>
        <w:pStyle w:val="a3"/>
        <w:tabs>
          <w:tab w:val="left" w:pos="6840"/>
          <w:tab w:val="left" w:pos="7020"/>
        </w:tabs>
        <w:spacing w:line="276" w:lineRule="auto"/>
        <w:ind w:firstLine="0"/>
        <w:contextualSpacing/>
        <w:rPr>
          <w:rFonts w:ascii="Times New Roman" w:hAnsi="Times New Roman" w:cs="Times New Roman"/>
          <w:szCs w:val="28"/>
        </w:rPr>
      </w:pPr>
      <w:r w:rsidRPr="00015754">
        <w:rPr>
          <w:rFonts w:ascii="Times New Roman" w:hAnsi="Times New Roman" w:cs="Times New Roman"/>
          <w:b/>
          <w:bCs/>
          <w:szCs w:val="28"/>
          <w:lang w:val="ru-RU"/>
        </w:rPr>
        <w:t xml:space="preserve">РЕЦЕНЗЕНТ:                      </w:t>
      </w:r>
      <w:r w:rsidRPr="00015754">
        <w:rPr>
          <w:rFonts w:ascii="Times New Roman" w:hAnsi="Times New Roman" w:cs="Times New Roman"/>
          <w:i/>
          <w:szCs w:val="28"/>
          <w:lang w:val="ru-RU"/>
        </w:rPr>
        <w:t xml:space="preserve"> </w:t>
      </w:r>
      <w:r w:rsidRPr="005865DA">
        <w:rPr>
          <w:rFonts w:ascii="Times New Roman" w:hAnsi="Times New Roman" w:cs="Times New Roman"/>
          <w:szCs w:val="28"/>
        </w:rPr>
        <w:t>канд. філол. наук, доцент Яловенко О. В.</w:t>
      </w:r>
    </w:p>
    <w:p w:rsidR="009466CC" w:rsidRPr="00015754" w:rsidRDefault="009466CC" w:rsidP="009466CC">
      <w:pPr>
        <w:tabs>
          <w:tab w:val="left" w:pos="5685"/>
        </w:tabs>
        <w:ind w:left="4253" w:hanging="4253"/>
        <w:jc w:val="both"/>
        <w:rPr>
          <w:sz w:val="28"/>
          <w:szCs w:val="28"/>
          <w:lang w:val="uk-UA"/>
        </w:rPr>
      </w:pPr>
      <w:r>
        <w:rPr>
          <w:sz w:val="28"/>
          <w:szCs w:val="28"/>
          <w:lang w:val="uk-UA"/>
        </w:rPr>
        <w:tab/>
      </w:r>
      <w:r>
        <w:rPr>
          <w:sz w:val="28"/>
          <w:szCs w:val="28"/>
          <w:lang w:val="uk-UA"/>
        </w:rPr>
        <w:tab/>
      </w:r>
    </w:p>
    <w:p w:rsidR="009466CC" w:rsidRPr="00222C79" w:rsidRDefault="009466CC" w:rsidP="009466CC">
      <w:pPr>
        <w:pStyle w:val="Default"/>
        <w:spacing w:line="276" w:lineRule="auto"/>
        <w:jc w:val="center"/>
        <w:rPr>
          <w:color w:val="auto"/>
          <w:sz w:val="28"/>
          <w:szCs w:val="28"/>
          <w:lang w:val="ru-RU"/>
        </w:rPr>
      </w:pPr>
    </w:p>
    <w:p w:rsidR="009466CC" w:rsidRPr="00814BA9"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p>
    <w:p w:rsidR="009466CC" w:rsidRPr="005865DA" w:rsidRDefault="009466CC" w:rsidP="009466CC">
      <w:pPr>
        <w:pStyle w:val="Default"/>
        <w:spacing w:line="276" w:lineRule="auto"/>
        <w:jc w:val="both"/>
        <w:rPr>
          <w:color w:val="auto"/>
          <w:sz w:val="28"/>
          <w:szCs w:val="28"/>
        </w:rPr>
      </w:pPr>
      <w:r w:rsidRPr="005865DA">
        <w:rPr>
          <w:color w:val="auto"/>
          <w:sz w:val="28"/>
          <w:szCs w:val="28"/>
        </w:rPr>
        <w:t xml:space="preserve">Захист відбудеться </w:t>
      </w:r>
      <w:r w:rsidR="005865DA">
        <w:rPr>
          <w:color w:val="auto"/>
          <w:sz w:val="28"/>
          <w:szCs w:val="28"/>
        </w:rPr>
        <w:t>25</w:t>
      </w:r>
      <w:r w:rsidRPr="005865DA">
        <w:rPr>
          <w:color w:val="auto"/>
          <w:sz w:val="28"/>
          <w:szCs w:val="28"/>
        </w:rPr>
        <w:t>.</w:t>
      </w:r>
      <w:r w:rsidR="005865DA">
        <w:rPr>
          <w:color w:val="auto"/>
          <w:sz w:val="28"/>
          <w:szCs w:val="28"/>
        </w:rPr>
        <w:t>12</w:t>
      </w:r>
      <w:r w:rsidRPr="005865DA">
        <w:rPr>
          <w:color w:val="auto"/>
          <w:sz w:val="28"/>
          <w:szCs w:val="28"/>
        </w:rPr>
        <w:t>.2023</w:t>
      </w:r>
      <w:bookmarkStart w:id="0" w:name="_GoBack"/>
      <w:bookmarkEnd w:id="0"/>
      <w:r w:rsidRPr="005865DA">
        <w:rPr>
          <w:color w:val="auto"/>
          <w:sz w:val="28"/>
          <w:szCs w:val="28"/>
        </w:rPr>
        <w:t xml:space="preserve">р. о </w:t>
      </w:r>
      <w:r w:rsidR="005865DA">
        <w:rPr>
          <w:color w:val="auto"/>
          <w:sz w:val="28"/>
          <w:szCs w:val="28"/>
        </w:rPr>
        <w:t>12</w:t>
      </w:r>
      <w:r w:rsidRPr="005865DA">
        <w:rPr>
          <w:color w:val="auto"/>
          <w:sz w:val="28"/>
          <w:szCs w:val="28"/>
        </w:rPr>
        <w:t xml:space="preserve">.00 на засіданні ЕК факультету іноземних мов. </w:t>
      </w:r>
    </w:p>
    <w:p w:rsidR="009466CC" w:rsidRPr="005865DA"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r w:rsidRPr="005865DA">
        <w:rPr>
          <w:color w:val="auto"/>
          <w:sz w:val="28"/>
          <w:szCs w:val="28"/>
        </w:rPr>
        <w:t>З роботою можна ознайомитись на кафедрі теорії та практики іноземних мов, за адресою: 20308, м. Умань вул. Садова, 28, ауд. № 405.</w:t>
      </w:r>
    </w:p>
    <w:p w:rsidR="001F0D5D" w:rsidRDefault="001F0D5D">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CD56FD" w:rsidRPr="00036647" w:rsidRDefault="00CD56FD" w:rsidP="00CD56FD">
      <w:pPr>
        <w:spacing w:line="360" w:lineRule="auto"/>
        <w:ind w:firstLine="567"/>
        <w:rPr>
          <w:b/>
          <w:sz w:val="28"/>
          <w:szCs w:val="28"/>
        </w:rPr>
      </w:pPr>
      <w:r w:rsidRPr="00036647">
        <w:rPr>
          <w:b/>
          <w:sz w:val="28"/>
          <w:szCs w:val="28"/>
        </w:rPr>
        <w:t>ЗМІСТ</w:t>
      </w:r>
    </w:p>
    <w:p w:rsidR="00CD56FD" w:rsidRDefault="00CD56FD" w:rsidP="00CD56FD">
      <w:pPr>
        <w:spacing w:line="360" w:lineRule="auto"/>
        <w:ind w:firstLine="567"/>
        <w:jc w:val="both"/>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6"/>
        <w:gridCol w:w="844"/>
      </w:tblGrid>
      <w:tr w:rsidR="00CD56FD" w:rsidTr="00044EF0">
        <w:tc>
          <w:tcPr>
            <w:tcW w:w="8500" w:type="dxa"/>
          </w:tcPr>
          <w:p w:rsidR="00CD56FD" w:rsidRPr="00706178" w:rsidRDefault="00CD56FD" w:rsidP="00044EF0">
            <w:pPr>
              <w:spacing w:line="360" w:lineRule="auto"/>
              <w:ind w:firstLine="743"/>
              <w:jc w:val="both"/>
              <w:rPr>
                <w:sz w:val="28"/>
                <w:szCs w:val="28"/>
              </w:rPr>
            </w:pPr>
            <w:r w:rsidRPr="00706178">
              <w:rPr>
                <w:sz w:val="28"/>
                <w:szCs w:val="28"/>
              </w:rPr>
              <w:t>ВСТУП</w:t>
            </w:r>
            <w:r>
              <w:rPr>
                <w:sz w:val="28"/>
                <w:szCs w:val="28"/>
              </w:rPr>
              <w:t>……………………………………………………………..</w:t>
            </w:r>
          </w:p>
        </w:tc>
        <w:tc>
          <w:tcPr>
            <w:tcW w:w="844" w:type="dxa"/>
          </w:tcPr>
          <w:p w:rsidR="00CD56FD" w:rsidRPr="00BA68C0" w:rsidRDefault="00CD56FD" w:rsidP="00044EF0">
            <w:pPr>
              <w:spacing w:line="360" w:lineRule="auto"/>
              <w:rPr>
                <w:sz w:val="28"/>
                <w:szCs w:val="28"/>
              </w:rPr>
            </w:pPr>
            <w:r w:rsidRPr="00BA68C0">
              <w:rPr>
                <w:sz w:val="28"/>
                <w:szCs w:val="28"/>
              </w:rPr>
              <w:t>3</w:t>
            </w:r>
          </w:p>
        </w:tc>
      </w:tr>
      <w:tr w:rsidR="00CD56FD" w:rsidTr="00044EF0">
        <w:tc>
          <w:tcPr>
            <w:tcW w:w="8500" w:type="dxa"/>
          </w:tcPr>
          <w:p w:rsidR="00CD56FD" w:rsidRPr="00706178" w:rsidRDefault="00CD56FD" w:rsidP="00044EF0">
            <w:pPr>
              <w:spacing w:line="360" w:lineRule="auto"/>
              <w:ind w:firstLine="743"/>
              <w:jc w:val="both"/>
              <w:rPr>
                <w:sz w:val="28"/>
                <w:szCs w:val="28"/>
              </w:rPr>
            </w:pPr>
            <w:r w:rsidRPr="00706178">
              <w:rPr>
                <w:sz w:val="28"/>
                <w:szCs w:val="28"/>
              </w:rPr>
              <w:t xml:space="preserve">РОЗДІЛ 1. </w:t>
            </w:r>
            <w:r w:rsidRPr="004E6164">
              <w:rPr>
                <w:sz w:val="28"/>
                <w:szCs w:val="28"/>
              </w:rPr>
              <w:t>ТЕОРЕТИЧНІ ЗАСАДИ ДОСЛІДЖЕННЯ ЗАПЕРЕЧЕННЯ В ІСТОРІЇ АНГЛІЙСЬКОЇ МОВИ</w:t>
            </w:r>
            <w:r>
              <w:rPr>
                <w:sz w:val="28"/>
                <w:szCs w:val="28"/>
              </w:rPr>
              <w:t>………………….</w:t>
            </w:r>
          </w:p>
        </w:tc>
        <w:tc>
          <w:tcPr>
            <w:tcW w:w="844" w:type="dxa"/>
          </w:tcPr>
          <w:p w:rsidR="00CD56FD" w:rsidRPr="001B180D" w:rsidRDefault="00CD56FD" w:rsidP="00044EF0">
            <w:pPr>
              <w:spacing w:line="360" w:lineRule="auto"/>
              <w:rPr>
                <w:sz w:val="28"/>
                <w:szCs w:val="28"/>
              </w:rPr>
            </w:pPr>
          </w:p>
          <w:p w:rsidR="00CD56FD" w:rsidRPr="00BA68C0" w:rsidRDefault="00CD56FD" w:rsidP="00044EF0">
            <w:pPr>
              <w:spacing w:line="360" w:lineRule="auto"/>
              <w:rPr>
                <w:sz w:val="28"/>
                <w:szCs w:val="28"/>
              </w:rPr>
            </w:pPr>
            <w:r>
              <w:rPr>
                <w:sz w:val="28"/>
                <w:szCs w:val="28"/>
              </w:rPr>
              <w:t>7</w:t>
            </w:r>
          </w:p>
        </w:tc>
      </w:tr>
      <w:tr w:rsidR="00CD56FD" w:rsidTr="00044EF0">
        <w:tc>
          <w:tcPr>
            <w:tcW w:w="8500" w:type="dxa"/>
          </w:tcPr>
          <w:p w:rsidR="00CD56FD" w:rsidRPr="00706178" w:rsidRDefault="00CD56FD" w:rsidP="00044EF0">
            <w:pPr>
              <w:spacing w:line="360" w:lineRule="auto"/>
              <w:ind w:firstLine="743"/>
              <w:jc w:val="both"/>
              <w:rPr>
                <w:sz w:val="28"/>
                <w:szCs w:val="28"/>
              </w:rPr>
            </w:pPr>
            <w:r w:rsidRPr="00706178">
              <w:rPr>
                <w:sz w:val="28"/>
                <w:szCs w:val="28"/>
              </w:rPr>
              <w:t>1.1.</w:t>
            </w:r>
            <w:r>
              <w:rPr>
                <w:sz w:val="28"/>
                <w:szCs w:val="28"/>
              </w:rPr>
              <w:t xml:space="preserve"> </w:t>
            </w:r>
            <w:r w:rsidRPr="004E6164">
              <w:rPr>
                <w:sz w:val="28"/>
                <w:szCs w:val="28"/>
              </w:rPr>
              <w:t>Заперечення як категорія філософії</w:t>
            </w:r>
            <w:r>
              <w:rPr>
                <w:sz w:val="28"/>
                <w:szCs w:val="28"/>
              </w:rPr>
              <w:t>,</w:t>
            </w:r>
            <w:r w:rsidRPr="004E6164">
              <w:rPr>
                <w:sz w:val="28"/>
                <w:szCs w:val="28"/>
              </w:rPr>
              <w:t xml:space="preserve"> логіки</w:t>
            </w:r>
            <w:r>
              <w:rPr>
                <w:sz w:val="28"/>
                <w:szCs w:val="28"/>
              </w:rPr>
              <w:t xml:space="preserve"> та мови………..</w:t>
            </w:r>
          </w:p>
        </w:tc>
        <w:tc>
          <w:tcPr>
            <w:tcW w:w="844" w:type="dxa"/>
          </w:tcPr>
          <w:p w:rsidR="00CD56FD" w:rsidRPr="00BA68C0" w:rsidRDefault="00CD56FD" w:rsidP="00044EF0">
            <w:pPr>
              <w:spacing w:line="360" w:lineRule="auto"/>
              <w:rPr>
                <w:sz w:val="28"/>
                <w:szCs w:val="28"/>
              </w:rPr>
            </w:pPr>
            <w:r>
              <w:rPr>
                <w:sz w:val="28"/>
                <w:szCs w:val="28"/>
              </w:rPr>
              <w:t>7</w:t>
            </w:r>
          </w:p>
        </w:tc>
      </w:tr>
      <w:tr w:rsidR="00CD56FD" w:rsidTr="00044EF0">
        <w:tc>
          <w:tcPr>
            <w:tcW w:w="8500" w:type="dxa"/>
          </w:tcPr>
          <w:p w:rsidR="00CD56FD" w:rsidRPr="00706178" w:rsidRDefault="00CD56FD" w:rsidP="00044EF0">
            <w:pPr>
              <w:spacing w:line="360" w:lineRule="auto"/>
              <w:ind w:firstLine="743"/>
              <w:jc w:val="both"/>
              <w:rPr>
                <w:sz w:val="28"/>
                <w:szCs w:val="28"/>
              </w:rPr>
            </w:pPr>
            <w:r w:rsidRPr="00706178">
              <w:rPr>
                <w:sz w:val="28"/>
                <w:szCs w:val="28"/>
              </w:rPr>
              <w:t>1.2.</w:t>
            </w:r>
            <w:r>
              <w:rPr>
                <w:sz w:val="28"/>
                <w:szCs w:val="28"/>
              </w:rPr>
              <w:t xml:space="preserve"> </w:t>
            </w:r>
            <w:r w:rsidRPr="004E6164">
              <w:rPr>
                <w:sz w:val="28"/>
                <w:szCs w:val="28"/>
              </w:rPr>
              <w:t>Парадигма вираження заперечення в історії англійської мови</w:t>
            </w:r>
            <w:r>
              <w:rPr>
                <w:sz w:val="28"/>
                <w:szCs w:val="28"/>
              </w:rPr>
              <w:t xml:space="preserve">………………………………………………………………………… </w:t>
            </w:r>
          </w:p>
        </w:tc>
        <w:tc>
          <w:tcPr>
            <w:tcW w:w="844" w:type="dxa"/>
          </w:tcPr>
          <w:p w:rsidR="00CD56FD" w:rsidRPr="001B180D" w:rsidRDefault="00CD56FD" w:rsidP="00044EF0">
            <w:pPr>
              <w:spacing w:line="360" w:lineRule="auto"/>
              <w:rPr>
                <w:sz w:val="28"/>
                <w:szCs w:val="28"/>
                <w:lang w:val="ru-RU"/>
              </w:rPr>
            </w:pPr>
          </w:p>
          <w:p w:rsidR="00CD56FD" w:rsidRPr="00BA68C0" w:rsidRDefault="00CD56FD" w:rsidP="00044EF0">
            <w:pPr>
              <w:spacing w:line="360" w:lineRule="auto"/>
              <w:rPr>
                <w:sz w:val="28"/>
                <w:szCs w:val="28"/>
              </w:rPr>
            </w:pPr>
            <w:r>
              <w:rPr>
                <w:sz w:val="28"/>
                <w:szCs w:val="28"/>
              </w:rPr>
              <w:t>14</w:t>
            </w:r>
          </w:p>
        </w:tc>
      </w:tr>
      <w:tr w:rsidR="00CD56FD" w:rsidTr="00044EF0">
        <w:tc>
          <w:tcPr>
            <w:tcW w:w="8500" w:type="dxa"/>
          </w:tcPr>
          <w:p w:rsidR="00CD56FD" w:rsidRPr="00706178" w:rsidRDefault="00CD56FD" w:rsidP="00044EF0">
            <w:pPr>
              <w:spacing w:line="360" w:lineRule="auto"/>
              <w:ind w:firstLine="743"/>
              <w:jc w:val="both"/>
              <w:rPr>
                <w:sz w:val="28"/>
                <w:szCs w:val="28"/>
              </w:rPr>
            </w:pPr>
            <w:r>
              <w:rPr>
                <w:sz w:val="28"/>
                <w:szCs w:val="28"/>
              </w:rPr>
              <w:t>1.3. Дистрибутивні характеристики заперечення у реченні……..</w:t>
            </w:r>
          </w:p>
        </w:tc>
        <w:tc>
          <w:tcPr>
            <w:tcW w:w="844" w:type="dxa"/>
          </w:tcPr>
          <w:p w:rsidR="00CD56FD" w:rsidRPr="00BA68C0" w:rsidRDefault="00CD56FD" w:rsidP="00044EF0">
            <w:pPr>
              <w:spacing w:line="360" w:lineRule="auto"/>
              <w:rPr>
                <w:sz w:val="28"/>
                <w:szCs w:val="28"/>
              </w:rPr>
            </w:pPr>
            <w:r>
              <w:rPr>
                <w:sz w:val="28"/>
                <w:szCs w:val="28"/>
              </w:rPr>
              <w:t>17</w:t>
            </w:r>
          </w:p>
        </w:tc>
      </w:tr>
      <w:tr w:rsidR="00CD56FD" w:rsidTr="00044EF0">
        <w:tc>
          <w:tcPr>
            <w:tcW w:w="8500" w:type="dxa"/>
          </w:tcPr>
          <w:p w:rsidR="00CD56FD" w:rsidRPr="00706178" w:rsidRDefault="00CD56FD" w:rsidP="00044EF0">
            <w:pPr>
              <w:spacing w:line="360" w:lineRule="auto"/>
              <w:ind w:firstLine="743"/>
              <w:jc w:val="both"/>
              <w:rPr>
                <w:sz w:val="28"/>
                <w:szCs w:val="28"/>
              </w:rPr>
            </w:pPr>
            <w:r w:rsidRPr="00706178">
              <w:rPr>
                <w:sz w:val="28"/>
                <w:szCs w:val="28"/>
              </w:rPr>
              <w:t>1.</w:t>
            </w:r>
            <w:r>
              <w:rPr>
                <w:sz w:val="28"/>
                <w:szCs w:val="28"/>
              </w:rPr>
              <w:t>4</w:t>
            </w:r>
            <w:r w:rsidRPr="00706178">
              <w:rPr>
                <w:sz w:val="28"/>
                <w:szCs w:val="28"/>
              </w:rPr>
              <w:t xml:space="preserve">. </w:t>
            </w:r>
            <w:r>
              <w:rPr>
                <w:sz w:val="28"/>
                <w:szCs w:val="28"/>
              </w:rPr>
              <w:t>Текстові особливості засобів заперечення в англійській мові…………………………………………………………………………</w:t>
            </w:r>
          </w:p>
        </w:tc>
        <w:tc>
          <w:tcPr>
            <w:tcW w:w="844" w:type="dxa"/>
          </w:tcPr>
          <w:p w:rsidR="00CD56FD" w:rsidRDefault="00CD56FD" w:rsidP="00044EF0">
            <w:pPr>
              <w:spacing w:line="360" w:lineRule="auto"/>
              <w:rPr>
                <w:sz w:val="28"/>
                <w:szCs w:val="28"/>
              </w:rPr>
            </w:pPr>
          </w:p>
          <w:p w:rsidR="00CD56FD" w:rsidRPr="00BA68C0" w:rsidRDefault="00CD56FD" w:rsidP="00044EF0">
            <w:pPr>
              <w:spacing w:line="360" w:lineRule="auto"/>
              <w:rPr>
                <w:sz w:val="28"/>
                <w:szCs w:val="28"/>
              </w:rPr>
            </w:pPr>
            <w:r>
              <w:rPr>
                <w:sz w:val="28"/>
                <w:szCs w:val="28"/>
              </w:rPr>
              <w:t>20</w:t>
            </w:r>
          </w:p>
        </w:tc>
      </w:tr>
      <w:tr w:rsidR="00CD56FD" w:rsidTr="00044EF0">
        <w:tc>
          <w:tcPr>
            <w:tcW w:w="8500" w:type="dxa"/>
          </w:tcPr>
          <w:p w:rsidR="00CD56FD" w:rsidRPr="00706178" w:rsidRDefault="00CD56FD" w:rsidP="00044EF0">
            <w:pPr>
              <w:spacing w:line="360" w:lineRule="auto"/>
              <w:ind w:firstLine="743"/>
              <w:jc w:val="both"/>
              <w:rPr>
                <w:sz w:val="28"/>
                <w:szCs w:val="28"/>
              </w:rPr>
            </w:pPr>
            <w:r w:rsidRPr="00706178">
              <w:rPr>
                <w:sz w:val="28"/>
                <w:szCs w:val="28"/>
              </w:rPr>
              <w:t xml:space="preserve">РОЗДІЛ 2. </w:t>
            </w:r>
            <w:r>
              <w:rPr>
                <w:sz w:val="28"/>
                <w:szCs w:val="28"/>
              </w:rPr>
              <w:t>ФУНКЦІОНАЛЬНІ ТА СЕМАНТИЧНІ ОСОБЛИВОСТІ ВИРАЖЕННЯ ЗАПЕРЕЧЕННЯ………………………</w:t>
            </w:r>
          </w:p>
        </w:tc>
        <w:tc>
          <w:tcPr>
            <w:tcW w:w="844" w:type="dxa"/>
          </w:tcPr>
          <w:p w:rsidR="00CD56FD" w:rsidRPr="001B180D" w:rsidRDefault="00CD56FD" w:rsidP="00044EF0">
            <w:pPr>
              <w:spacing w:line="360" w:lineRule="auto"/>
              <w:rPr>
                <w:sz w:val="28"/>
                <w:szCs w:val="28"/>
                <w:lang w:val="ru-RU"/>
              </w:rPr>
            </w:pPr>
          </w:p>
          <w:p w:rsidR="00CD56FD" w:rsidRPr="00BA68C0" w:rsidRDefault="00CD56FD" w:rsidP="00044EF0">
            <w:pPr>
              <w:spacing w:line="360" w:lineRule="auto"/>
              <w:rPr>
                <w:sz w:val="28"/>
                <w:szCs w:val="28"/>
              </w:rPr>
            </w:pPr>
            <w:r>
              <w:rPr>
                <w:sz w:val="28"/>
                <w:szCs w:val="28"/>
              </w:rPr>
              <w:t>26</w:t>
            </w:r>
          </w:p>
        </w:tc>
      </w:tr>
      <w:tr w:rsidR="00CD56FD" w:rsidTr="00044EF0">
        <w:tc>
          <w:tcPr>
            <w:tcW w:w="8500" w:type="dxa"/>
          </w:tcPr>
          <w:p w:rsidR="00CD56FD" w:rsidRPr="00706178" w:rsidRDefault="00CD56FD" w:rsidP="00044EF0">
            <w:pPr>
              <w:spacing w:line="360" w:lineRule="auto"/>
              <w:ind w:firstLine="743"/>
              <w:jc w:val="both"/>
              <w:rPr>
                <w:sz w:val="28"/>
                <w:szCs w:val="28"/>
              </w:rPr>
            </w:pPr>
            <w:r w:rsidRPr="00706178">
              <w:rPr>
                <w:sz w:val="28"/>
                <w:szCs w:val="28"/>
              </w:rPr>
              <w:t>2.1.</w:t>
            </w:r>
            <w:r>
              <w:rPr>
                <w:sz w:val="28"/>
                <w:szCs w:val="28"/>
              </w:rPr>
              <w:t xml:space="preserve"> </w:t>
            </w:r>
            <w:r w:rsidRPr="004E6164">
              <w:rPr>
                <w:sz w:val="28"/>
                <w:szCs w:val="28"/>
              </w:rPr>
              <w:t>Розвиток функціонально-семантичної парадигми заперечення в текстах VІІ</w:t>
            </w:r>
            <w:r>
              <w:rPr>
                <w:sz w:val="28"/>
                <w:szCs w:val="28"/>
              </w:rPr>
              <w:t>–</w:t>
            </w:r>
            <w:r w:rsidRPr="004E6164">
              <w:rPr>
                <w:sz w:val="28"/>
                <w:szCs w:val="28"/>
              </w:rPr>
              <w:t>ХІ ст</w:t>
            </w:r>
            <w:r>
              <w:rPr>
                <w:sz w:val="28"/>
                <w:szCs w:val="28"/>
              </w:rPr>
              <w:t xml:space="preserve">………………………………………….        </w:t>
            </w:r>
          </w:p>
        </w:tc>
        <w:tc>
          <w:tcPr>
            <w:tcW w:w="844" w:type="dxa"/>
          </w:tcPr>
          <w:p w:rsidR="00CD56FD" w:rsidRPr="001B180D" w:rsidRDefault="00CD56FD" w:rsidP="00044EF0">
            <w:pPr>
              <w:spacing w:line="360" w:lineRule="auto"/>
              <w:rPr>
                <w:sz w:val="28"/>
                <w:szCs w:val="28"/>
                <w:lang w:val="ru-RU"/>
              </w:rPr>
            </w:pPr>
          </w:p>
          <w:p w:rsidR="00CD56FD" w:rsidRPr="00BA68C0" w:rsidRDefault="00CD56FD" w:rsidP="00044EF0">
            <w:pPr>
              <w:spacing w:line="360" w:lineRule="auto"/>
              <w:rPr>
                <w:sz w:val="28"/>
                <w:szCs w:val="28"/>
              </w:rPr>
            </w:pPr>
            <w:r>
              <w:rPr>
                <w:sz w:val="28"/>
                <w:szCs w:val="28"/>
              </w:rPr>
              <w:t>26</w:t>
            </w:r>
          </w:p>
        </w:tc>
      </w:tr>
      <w:tr w:rsidR="00CD56FD" w:rsidTr="00044EF0">
        <w:tc>
          <w:tcPr>
            <w:tcW w:w="8500" w:type="dxa"/>
          </w:tcPr>
          <w:p w:rsidR="00CD56FD" w:rsidRPr="00706178" w:rsidRDefault="00CD56FD" w:rsidP="00044EF0">
            <w:pPr>
              <w:spacing w:line="360" w:lineRule="auto"/>
              <w:ind w:firstLine="743"/>
              <w:jc w:val="both"/>
              <w:rPr>
                <w:sz w:val="28"/>
                <w:szCs w:val="28"/>
              </w:rPr>
            </w:pPr>
            <w:r w:rsidRPr="00706178">
              <w:rPr>
                <w:sz w:val="28"/>
                <w:szCs w:val="28"/>
              </w:rPr>
              <w:t>2.2.</w:t>
            </w:r>
            <w:r>
              <w:rPr>
                <w:sz w:val="28"/>
                <w:szCs w:val="28"/>
              </w:rPr>
              <w:t xml:space="preserve"> Зміна функціонально-семантичної парадигми заперечення в текстах ХІ</w:t>
            </w:r>
            <w:r w:rsidRPr="004E6164">
              <w:rPr>
                <w:sz w:val="28"/>
                <w:szCs w:val="28"/>
              </w:rPr>
              <w:t>–</w:t>
            </w:r>
            <w:r>
              <w:rPr>
                <w:sz w:val="28"/>
                <w:szCs w:val="28"/>
              </w:rPr>
              <w:t>ХV ст………………………………………………………….</w:t>
            </w:r>
          </w:p>
        </w:tc>
        <w:tc>
          <w:tcPr>
            <w:tcW w:w="844" w:type="dxa"/>
          </w:tcPr>
          <w:p w:rsidR="00CD56FD" w:rsidRPr="001B180D" w:rsidRDefault="00CD56FD" w:rsidP="00044EF0">
            <w:pPr>
              <w:spacing w:line="360" w:lineRule="auto"/>
              <w:rPr>
                <w:sz w:val="28"/>
                <w:szCs w:val="28"/>
                <w:lang w:val="ru-RU"/>
              </w:rPr>
            </w:pPr>
          </w:p>
          <w:p w:rsidR="00CD56FD" w:rsidRPr="00BA68C0" w:rsidRDefault="00CD56FD" w:rsidP="00044EF0">
            <w:pPr>
              <w:spacing w:line="360" w:lineRule="auto"/>
              <w:rPr>
                <w:sz w:val="28"/>
                <w:szCs w:val="28"/>
              </w:rPr>
            </w:pPr>
            <w:r>
              <w:rPr>
                <w:sz w:val="28"/>
                <w:szCs w:val="28"/>
              </w:rPr>
              <w:t>44</w:t>
            </w:r>
          </w:p>
        </w:tc>
      </w:tr>
      <w:tr w:rsidR="00CD56FD" w:rsidTr="00044EF0">
        <w:tc>
          <w:tcPr>
            <w:tcW w:w="8500" w:type="dxa"/>
          </w:tcPr>
          <w:p w:rsidR="00CD56FD" w:rsidRPr="00706178" w:rsidRDefault="00CD56FD" w:rsidP="00044EF0">
            <w:pPr>
              <w:spacing w:line="360" w:lineRule="auto"/>
              <w:ind w:firstLine="743"/>
              <w:jc w:val="both"/>
              <w:rPr>
                <w:sz w:val="28"/>
                <w:szCs w:val="28"/>
              </w:rPr>
            </w:pPr>
            <w:r w:rsidRPr="00706178">
              <w:rPr>
                <w:sz w:val="28"/>
                <w:szCs w:val="28"/>
              </w:rPr>
              <w:t>2.3.</w:t>
            </w:r>
            <w:r>
              <w:rPr>
                <w:sz w:val="28"/>
                <w:szCs w:val="28"/>
              </w:rPr>
              <w:t xml:space="preserve"> </w:t>
            </w:r>
            <w:r w:rsidRPr="004E6164">
              <w:rPr>
                <w:sz w:val="28"/>
                <w:szCs w:val="28"/>
              </w:rPr>
              <w:t>Становлення функціонально-семантичної парадигми заперечення в текстах ХV–ХVІІ ст</w:t>
            </w:r>
            <w:r>
              <w:rPr>
                <w:sz w:val="28"/>
                <w:szCs w:val="28"/>
              </w:rPr>
              <w:t>………………………………………</w:t>
            </w:r>
          </w:p>
        </w:tc>
        <w:tc>
          <w:tcPr>
            <w:tcW w:w="844" w:type="dxa"/>
          </w:tcPr>
          <w:p w:rsidR="00CD56FD" w:rsidRPr="001B180D" w:rsidRDefault="00CD56FD" w:rsidP="00044EF0">
            <w:pPr>
              <w:spacing w:line="360" w:lineRule="auto"/>
              <w:rPr>
                <w:sz w:val="28"/>
                <w:szCs w:val="28"/>
                <w:lang w:val="ru-RU"/>
              </w:rPr>
            </w:pPr>
          </w:p>
          <w:p w:rsidR="00CD56FD" w:rsidRPr="00BA68C0" w:rsidRDefault="00CD56FD" w:rsidP="00044EF0">
            <w:pPr>
              <w:spacing w:line="360" w:lineRule="auto"/>
              <w:rPr>
                <w:sz w:val="28"/>
                <w:szCs w:val="28"/>
              </w:rPr>
            </w:pPr>
            <w:r>
              <w:rPr>
                <w:sz w:val="28"/>
                <w:szCs w:val="28"/>
              </w:rPr>
              <w:t>57</w:t>
            </w:r>
          </w:p>
        </w:tc>
      </w:tr>
      <w:tr w:rsidR="00CD56FD" w:rsidTr="00044EF0">
        <w:tc>
          <w:tcPr>
            <w:tcW w:w="8500" w:type="dxa"/>
          </w:tcPr>
          <w:p w:rsidR="00CD56FD" w:rsidRPr="00706178" w:rsidRDefault="00CD56FD" w:rsidP="00044EF0">
            <w:pPr>
              <w:spacing w:line="360" w:lineRule="auto"/>
              <w:ind w:firstLine="743"/>
              <w:jc w:val="both"/>
              <w:rPr>
                <w:sz w:val="28"/>
                <w:szCs w:val="28"/>
              </w:rPr>
            </w:pPr>
            <w:r>
              <w:rPr>
                <w:sz w:val="28"/>
                <w:szCs w:val="28"/>
              </w:rPr>
              <w:t>ВИСНОВКИ………………………………………………………</w:t>
            </w:r>
          </w:p>
        </w:tc>
        <w:tc>
          <w:tcPr>
            <w:tcW w:w="844" w:type="dxa"/>
          </w:tcPr>
          <w:p w:rsidR="00CD56FD" w:rsidRPr="00BA68C0" w:rsidRDefault="00CD56FD" w:rsidP="00044EF0">
            <w:pPr>
              <w:spacing w:line="360" w:lineRule="auto"/>
              <w:rPr>
                <w:sz w:val="28"/>
                <w:szCs w:val="28"/>
              </w:rPr>
            </w:pPr>
            <w:r>
              <w:rPr>
                <w:sz w:val="28"/>
                <w:szCs w:val="28"/>
              </w:rPr>
              <w:t>75</w:t>
            </w:r>
          </w:p>
        </w:tc>
      </w:tr>
      <w:tr w:rsidR="00CD56FD" w:rsidTr="00044EF0">
        <w:tc>
          <w:tcPr>
            <w:tcW w:w="8500" w:type="dxa"/>
          </w:tcPr>
          <w:p w:rsidR="00CD56FD" w:rsidRPr="00706178" w:rsidRDefault="00CD56FD" w:rsidP="00044EF0">
            <w:pPr>
              <w:spacing w:line="360" w:lineRule="auto"/>
              <w:ind w:firstLine="743"/>
              <w:jc w:val="both"/>
              <w:rPr>
                <w:sz w:val="28"/>
                <w:szCs w:val="28"/>
              </w:rPr>
            </w:pPr>
            <w:r>
              <w:rPr>
                <w:sz w:val="28"/>
                <w:szCs w:val="28"/>
              </w:rPr>
              <w:t>СПИСОК ВИКОРИСТАНИХ ДЖЕРЕЛ…………………………..</w:t>
            </w:r>
          </w:p>
        </w:tc>
        <w:tc>
          <w:tcPr>
            <w:tcW w:w="844" w:type="dxa"/>
          </w:tcPr>
          <w:p w:rsidR="00CD56FD" w:rsidRPr="00BA68C0" w:rsidRDefault="00CD56FD" w:rsidP="00044EF0">
            <w:pPr>
              <w:spacing w:line="360" w:lineRule="auto"/>
              <w:rPr>
                <w:sz w:val="28"/>
                <w:szCs w:val="28"/>
              </w:rPr>
            </w:pPr>
            <w:r>
              <w:rPr>
                <w:sz w:val="28"/>
                <w:szCs w:val="28"/>
              </w:rPr>
              <w:t>78</w:t>
            </w:r>
          </w:p>
        </w:tc>
      </w:tr>
      <w:tr w:rsidR="00CD56FD" w:rsidTr="00044EF0">
        <w:tc>
          <w:tcPr>
            <w:tcW w:w="8500" w:type="dxa"/>
          </w:tcPr>
          <w:p w:rsidR="00CD56FD" w:rsidRDefault="00CD56FD" w:rsidP="00044EF0">
            <w:pPr>
              <w:spacing w:line="360" w:lineRule="auto"/>
              <w:ind w:firstLine="743"/>
              <w:jc w:val="both"/>
              <w:rPr>
                <w:sz w:val="28"/>
                <w:szCs w:val="28"/>
              </w:rPr>
            </w:pPr>
            <w:r>
              <w:rPr>
                <w:sz w:val="28"/>
                <w:szCs w:val="28"/>
              </w:rPr>
              <w:t>СПИСОК ЛЕКСИКОГРАФІЧНИХ ДЖЕРЕЛ…………………….</w:t>
            </w:r>
          </w:p>
        </w:tc>
        <w:tc>
          <w:tcPr>
            <w:tcW w:w="844" w:type="dxa"/>
          </w:tcPr>
          <w:p w:rsidR="00CD56FD" w:rsidRPr="00BA68C0" w:rsidRDefault="00CD56FD" w:rsidP="00044EF0">
            <w:pPr>
              <w:spacing w:line="360" w:lineRule="auto"/>
              <w:rPr>
                <w:sz w:val="28"/>
                <w:szCs w:val="28"/>
              </w:rPr>
            </w:pPr>
            <w:r>
              <w:rPr>
                <w:sz w:val="28"/>
                <w:szCs w:val="28"/>
              </w:rPr>
              <w:t>85</w:t>
            </w:r>
          </w:p>
        </w:tc>
      </w:tr>
      <w:tr w:rsidR="00CD56FD" w:rsidTr="00044EF0">
        <w:tc>
          <w:tcPr>
            <w:tcW w:w="8500" w:type="dxa"/>
          </w:tcPr>
          <w:p w:rsidR="00CD56FD" w:rsidRDefault="00CD56FD" w:rsidP="00044EF0">
            <w:pPr>
              <w:spacing w:line="360" w:lineRule="auto"/>
              <w:ind w:firstLine="743"/>
              <w:jc w:val="both"/>
              <w:rPr>
                <w:sz w:val="28"/>
                <w:szCs w:val="28"/>
              </w:rPr>
            </w:pPr>
            <w:r>
              <w:rPr>
                <w:sz w:val="28"/>
                <w:szCs w:val="28"/>
              </w:rPr>
              <w:t>СПИСОК ДЖЕРЕЛ ІЛЮСТРАТИВНОГО МАТЕРІАЛУ……….</w:t>
            </w:r>
          </w:p>
        </w:tc>
        <w:tc>
          <w:tcPr>
            <w:tcW w:w="844" w:type="dxa"/>
          </w:tcPr>
          <w:p w:rsidR="00CD56FD" w:rsidRPr="00BA68C0" w:rsidRDefault="00CD56FD" w:rsidP="00044EF0">
            <w:pPr>
              <w:spacing w:line="360" w:lineRule="auto"/>
              <w:rPr>
                <w:sz w:val="28"/>
                <w:szCs w:val="28"/>
              </w:rPr>
            </w:pPr>
            <w:r>
              <w:rPr>
                <w:sz w:val="28"/>
                <w:szCs w:val="28"/>
              </w:rPr>
              <w:t>87</w:t>
            </w:r>
          </w:p>
        </w:tc>
      </w:tr>
    </w:tbl>
    <w:p w:rsidR="009466CC" w:rsidRDefault="009466CC" w:rsidP="009466CC">
      <w:pPr>
        <w:jc w:val="both"/>
        <w:rPr>
          <w:rFonts w:eastAsia="Times New Roman"/>
          <w:sz w:val="28"/>
          <w:lang w:val="uk-UA"/>
        </w:rPr>
      </w:pPr>
    </w:p>
    <w:p w:rsidR="009466CC" w:rsidRDefault="009466CC" w:rsidP="009466CC">
      <w:pPr>
        <w:jc w:val="both"/>
        <w:rPr>
          <w:rFonts w:eastAsia="Times New Roman"/>
          <w:sz w:val="28"/>
          <w:lang w:val="uk-UA"/>
        </w:rPr>
      </w:pPr>
    </w:p>
    <w:p w:rsidR="009466CC" w:rsidRDefault="009466CC" w:rsidP="009466CC">
      <w:pPr>
        <w:jc w:val="both"/>
        <w:rPr>
          <w:rFonts w:eastAsia="Times New Roman"/>
          <w:sz w:val="28"/>
          <w:lang w:val="uk-UA"/>
        </w:rPr>
      </w:pPr>
    </w:p>
    <w:p w:rsidR="009466CC" w:rsidRDefault="009466CC" w:rsidP="009466CC">
      <w:pPr>
        <w:jc w:val="both"/>
        <w:rPr>
          <w:rFonts w:eastAsia="Times New Roman"/>
          <w:sz w:val="28"/>
          <w:lang w:val="uk-UA"/>
        </w:rPr>
      </w:pPr>
    </w:p>
    <w:p w:rsidR="00CB2337" w:rsidRDefault="00CB2337" w:rsidP="009466CC">
      <w:pPr>
        <w:jc w:val="both"/>
        <w:rPr>
          <w:rFonts w:eastAsia="Times New Roman"/>
          <w:sz w:val="28"/>
          <w:lang w:val="uk-UA"/>
        </w:rPr>
      </w:pPr>
    </w:p>
    <w:p w:rsidR="00CB2337" w:rsidRDefault="00CB2337" w:rsidP="009466CC">
      <w:pPr>
        <w:jc w:val="both"/>
        <w:rPr>
          <w:rFonts w:eastAsia="Times New Roman"/>
          <w:sz w:val="28"/>
          <w:lang w:val="uk-UA"/>
        </w:rPr>
      </w:pPr>
    </w:p>
    <w:p w:rsidR="00CB2337" w:rsidRDefault="00CB2337" w:rsidP="009466CC">
      <w:pPr>
        <w:jc w:val="both"/>
        <w:rPr>
          <w:rFonts w:eastAsia="Times New Roman"/>
          <w:sz w:val="28"/>
          <w:lang w:val="uk-UA"/>
        </w:rPr>
      </w:pPr>
    </w:p>
    <w:p w:rsidR="00CB2337" w:rsidRDefault="00CB2337" w:rsidP="009466CC">
      <w:pPr>
        <w:jc w:val="both"/>
        <w:rPr>
          <w:rFonts w:eastAsia="Times New Roman"/>
          <w:sz w:val="28"/>
          <w:lang w:val="uk-UA"/>
        </w:rPr>
      </w:pPr>
    </w:p>
    <w:p w:rsidR="00CB2337" w:rsidRDefault="00CB2337" w:rsidP="009466CC">
      <w:pPr>
        <w:jc w:val="both"/>
        <w:rPr>
          <w:rFonts w:eastAsia="Times New Roman"/>
          <w:sz w:val="28"/>
          <w:lang w:val="uk-UA"/>
        </w:rPr>
      </w:pPr>
    </w:p>
    <w:p w:rsidR="00CD56FD" w:rsidRDefault="00CD56FD" w:rsidP="009466CC">
      <w:pPr>
        <w:rPr>
          <w:b/>
          <w:bCs/>
          <w:sz w:val="28"/>
          <w:szCs w:val="28"/>
          <w:lang w:val="ru-RU"/>
        </w:rPr>
      </w:pPr>
    </w:p>
    <w:p w:rsidR="009466CC" w:rsidRDefault="009466CC" w:rsidP="009466CC">
      <w:pPr>
        <w:rPr>
          <w:b/>
          <w:bCs/>
          <w:sz w:val="28"/>
          <w:szCs w:val="28"/>
          <w:lang w:val="ru-RU"/>
        </w:rPr>
      </w:pPr>
      <w:r w:rsidRPr="009466CC">
        <w:rPr>
          <w:b/>
          <w:bCs/>
          <w:sz w:val="28"/>
          <w:szCs w:val="28"/>
          <w:lang w:val="ru-RU"/>
        </w:rPr>
        <w:lastRenderedPageBreak/>
        <w:t>ЗАГАЛЬНА ХАРАКТЕРИСТИКА РОБОТИ</w:t>
      </w:r>
    </w:p>
    <w:p w:rsidR="003B19D7" w:rsidRDefault="003B19D7" w:rsidP="009466CC">
      <w:pPr>
        <w:rPr>
          <w:b/>
          <w:bCs/>
          <w:sz w:val="28"/>
          <w:szCs w:val="28"/>
          <w:lang w:val="uk-UA"/>
        </w:rPr>
      </w:pPr>
    </w:p>
    <w:p w:rsidR="003B19D7" w:rsidRPr="003B19D7" w:rsidRDefault="003B19D7" w:rsidP="003B19D7">
      <w:pPr>
        <w:spacing w:line="360" w:lineRule="auto"/>
        <w:ind w:firstLine="709"/>
        <w:jc w:val="both"/>
        <w:rPr>
          <w:sz w:val="28"/>
          <w:szCs w:val="28"/>
        </w:rPr>
      </w:pPr>
      <w:r w:rsidRPr="003B19D7">
        <w:rPr>
          <w:sz w:val="28"/>
          <w:szCs w:val="28"/>
        </w:rPr>
        <w:t>Категорія заперечення становить загальнонауковий та мовознавчий інтерес, адже вона – обов</w:t>
      </w:r>
      <w:r w:rsidRPr="003B19D7">
        <w:rPr>
          <w:sz w:val="28"/>
          <w:szCs w:val="28"/>
          <w:lang w:val="ru-RU"/>
        </w:rPr>
        <w:t>’</w:t>
      </w:r>
      <w:r w:rsidRPr="003B19D7">
        <w:rPr>
          <w:sz w:val="28"/>
          <w:szCs w:val="28"/>
        </w:rPr>
        <w:t>язкова складова характеристики світу. В англійській мові заперечення виражається різноманітними маркерами, які потребують інтегрального опису в системі мови.</w:t>
      </w:r>
    </w:p>
    <w:p w:rsidR="003B19D7" w:rsidRPr="003B19D7" w:rsidRDefault="003B19D7" w:rsidP="003B19D7">
      <w:pPr>
        <w:spacing w:line="360" w:lineRule="auto"/>
        <w:ind w:firstLine="709"/>
        <w:jc w:val="both"/>
        <w:rPr>
          <w:sz w:val="28"/>
          <w:szCs w:val="28"/>
        </w:rPr>
      </w:pPr>
      <w:r w:rsidRPr="003B19D7">
        <w:rPr>
          <w:sz w:val="28"/>
          <w:szCs w:val="28"/>
        </w:rPr>
        <w:t>Заперечення є абсолютною універсалією, яка досліджується на всіх рівнях мовної структури. В історії лінгвістичної науки було зроблено численну кількість спроб визначення її сутності та статусу з різних позицій – філософської (Ф. Енгельс, І. Кант), логічної (О. І. Бахарєв), психологічної                (Ж. Гіннекен, Б. Дельбрюк, O. Єсперсен, Г. Пауль, О. О. Потебня) та лінгвістичної (О. І. Бахарєв, Є. Й. Шендельс, Н. О. Булах, О. М. Пєшковський, В. В. Михайленко та ін.). У лінгвістиці заперечення трактується як компонент значення, який вказує на те, що зв’язок між членами речення, на думку мовця, реально не існує (О. М. Пєшковський) або на те, що відповідне стверджувальне речення відхиляється мовцем як хибне (Ш. Баллі).</w:t>
      </w:r>
    </w:p>
    <w:p w:rsidR="003B19D7" w:rsidRPr="003B19D7" w:rsidRDefault="003B19D7" w:rsidP="003B19D7">
      <w:pPr>
        <w:spacing w:line="360" w:lineRule="auto"/>
        <w:ind w:firstLine="709"/>
        <w:jc w:val="both"/>
        <w:rPr>
          <w:sz w:val="28"/>
          <w:szCs w:val="28"/>
        </w:rPr>
      </w:pPr>
      <w:r w:rsidRPr="003B19D7">
        <w:rPr>
          <w:sz w:val="28"/>
          <w:szCs w:val="28"/>
        </w:rPr>
        <w:t>В англійській мові досліджено структуру та семантику заперечення,  проте науковий аналіз проводився у рамках окремих періодів англійської мови. Вивчення динаміки засобів вираження категорії заперечення в історії англійської мови не було достатнім, а саме це, на нашу думку, дає можливість провести різновекторний аналіз заперечень, його форм, значень та функцій у текстах трьох історичних періодів англійської мови. Відповідно, залишається низка питань, які потребують окремого системного дослідження:</w:t>
      </w:r>
    </w:p>
    <w:p w:rsidR="003B19D7" w:rsidRPr="003B19D7" w:rsidRDefault="003B19D7" w:rsidP="003B19D7">
      <w:pPr>
        <w:spacing w:line="360" w:lineRule="auto"/>
        <w:ind w:firstLine="709"/>
        <w:jc w:val="both"/>
        <w:rPr>
          <w:sz w:val="28"/>
          <w:szCs w:val="28"/>
        </w:rPr>
      </w:pPr>
      <w:r w:rsidRPr="003B19D7">
        <w:rPr>
          <w:sz w:val="28"/>
          <w:szCs w:val="28"/>
        </w:rPr>
        <w:t>1) відсутність системного аналізу конструкцій із компонентом заперечення у діахронії;</w:t>
      </w:r>
    </w:p>
    <w:p w:rsidR="003B19D7" w:rsidRPr="003B19D7" w:rsidRDefault="003B19D7" w:rsidP="003B19D7">
      <w:pPr>
        <w:spacing w:line="360" w:lineRule="auto"/>
        <w:ind w:firstLine="709"/>
        <w:jc w:val="both"/>
        <w:rPr>
          <w:sz w:val="28"/>
          <w:szCs w:val="28"/>
        </w:rPr>
      </w:pPr>
      <w:r w:rsidRPr="003B19D7">
        <w:rPr>
          <w:sz w:val="28"/>
          <w:szCs w:val="28"/>
        </w:rPr>
        <w:t>2) загальний інтерес сучасної лінгвістики до вивчення парадигматичних класифікацій заперечення у межах окремого періоду;</w:t>
      </w:r>
    </w:p>
    <w:p w:rsidR="003B19D7" w:rsidRPr="003B19D7" w:rsidRDefault="003B19D7" w:rsidP="003B19D7">
      <w:pPr>
        <w:spacing w:line="360" w:lineRule="auto"/>
        <w:ind w:firstLine="709"/>
        <w:jc w:val="both"/>
        <w:rPr>
          <w:sz w:val="28"/>
          <w:szCs w:val="28"/>
        </w:rPr>
      </w:pPr>
      <w:r w:rsidRPr="003B19D7">
        <w:rPr>
          <w:sz w:val="28"/>
          <w:szCs w:val="28"/>
        </w:rPr>
        <w:t>3) протиріччя стосовно визначення статусу заперечення та його взаємодії із іншими категоріями у системі мови;</w:t>
      </w:r>
    </w:p>
    <w:p w:rsidR="003B19D7" w:rsidRPr="003B19D7" w:rsidRDefault="003B19D7" w:rsidP="003B19D7">
      <w:pPr>
        <w:spacing w:line="360" w:lineRule="auto"/>
        <w:ind w:firstLine="709"/>
        <w:jc w:val="both"/>
        <w:rPr>
          <w:sz w:val="28"/>
          <w:szCs w:val="28"/>
        </w:rPr>
      </w:pPr>
      <w:r w:rsidRPr="003B19D7">
        <w:rPr>
          <w:sz w:val="28"/>
          <w:szCs w:val="28"/>
        </w:rPr>
        <w:lastRenderedPageBreak/>
        <w:t>4) недостатнє вивчення категорії заперечення на структурному, семантичному, функціональному та текстовому рівнях;</w:t>
      </w:r>
    </w:p>
    <w:p w:rsidR="003B19D7" w:rsidRPr="003B19D7" w:rsidRDefault="003B19D7" w:rsidP="003B19D7">
      <w:pPr>
        <w:spacing w:line="360" w:lineRule="auto"/>
        <w:ind w:firstLine="709"/>
        <w:jc w:val="both"/>
        <w:rPr>
          <w:sz w:val="28"/>
          <w:szCs w:val="28"/>
        </w:rPr>
      </w:pPr>
      <w:r w:rsidRPr="003B19D7">
        <w:rPr>
          <w:sz w:val="28"/>
          <w:szCs w:val="28"/>
        </w:rPr>
        <w:t>5) спрямування на пошук нових ракурсів проведення комплексного аналізу становлення заперечення та його мовних засобів вираження в історичному вимірі.</w:t>
      </w:r>
    </w:p>
    <w:p w:rsidR="003B19D7" w:rsidRPr="003B19D7" w:rsidRDefault="003B19D7" w:rsidP="003B19D7">
      <w:pPr>
        <w:spacing w:line="360" w:lineRule="auto"/>
        <w:ind w:firstLine="709"/>
        <w:jc w:val="both"/>
        <w:rPr>
          <w:b/>
          <w:sz w:val="28"/>
          <w:szCs w:val="28"/>
        </w:rPr>
      </w:pPr>
      <w:r w:rsidRPr="003B19D7">
        <w:rPr>
          <w:sz w:val="28"/>
          <w:szCs w:val="28"/>
        </w:rPr>
        <w:t xml:space="preserve">Викладені вище аргументи визначають </w:t>
      </w:r>
      <w:r w:rsidRPr="003B19D7">
        <w:rPr>
          <w:b/>
          <w:sz w:val="28"/>
          <w:szCs w:val="28"/>
        </w:rPr>
        <w:t>актуальність</w:t>
      </w:r>
      <w:r w:rsidRPr="003B19D7">
        <w:rPr>
          <w:sz w:val="28"/>
          <w:szCs w:val="28"/>
        </w:rPr>
        <w:t xml:space="preserve"> випускної кваліфікаційної роботи та вибір її теми: </w:t>
      </w:r>
      <w:r w:rsidRPr="003B19D7">
        <w:rPr>
          <w:b/>
          <w:sz w:val="28"/>
          <w:szCs w:val="28"/>
        </w:rPr>
        <w:t>«Функціонально-семантична парадигма вираження заперечень в англійській мові VII–XVII ст.».</w:t>
      </w:r>
    </w:p>
    <w:p w:rsidR="003B19D7" w:rsidRPr="003B19D7" w:rsidRDefault="003B19D7" w:rsidP="003B19D7">
      <w:pPr>
        <w:spacing w:line="360" w:lineRule="auto"/>
        <w:ind w:firstLine="709"/>
        <w:jc w:val="both"/>
        <w:rPr>
          <w:sz w:val="28"/>
          <w:szCs w:val="28"/>
        </w:rPr>
      </w:pPr>
      <w:r w:rsidRPr="003B19D7">
        <w:rPr>
          <w:b/>
          <w:sz w:val="28"/>
          <w:szCs w:val="28"/>
        </w:rPr>
        <w:t>Мета</w:t>
      </w:r>
      <w:r w:rsidRPr="003B19D7">
        <w:rPr>
          <w:sz w:val="28"/>
          <w:szCs w:val="28"/>
        </w:rPr>
        <w:t xml:space="preserve"> </w:t>
      </w:r>
      <w:r w:rsidRPr="003B19D7">
        <w:rPr>
          <w:b/>
          <w:sz w:val="28"/>
          <w:szCs w:val="28"/>
        </w:rPr>
        <w:t>дослідження</w:t>
      </w:r>
      <w:r w:rsidRPr="003B19D7">
        <w:rPr>
          <w:sz w:val="28"/>
          <w:szCs w:val="28"/>
        </w:rPr>
        <w:t xml:space="preserve"> – інтегрований опис особливостей засобів вираження заперечень та їх розвиток у англійській мові упродовж VII–XVII ст..</w:t>
      </w:r>
    </w:p>
    <w:p w:rsidR="003B19D7" w:rsidRPr="003B19D7" w:rsidRDefault="003B19D7" w:rsidP="003B19D7">
      <w:pPr>
        <w:spacing w:line="360" w:lineRule="auto"/>
        <w:ind w:firstLine="709"/>
        <w:jc w:val="both"/>
        <w:rPr>
          <w:b/>
          <w:sz w:val="28"/>
          <w:szCs w:val="28"/>
        </w:rPr>
      </w:pPr>
      <w:r w:rsidRPr="003B19D7">
        <w:rPr>
          <w:sz w:val="28"/>
          <w:szCs w:val="28"/>
        </w:rPr>
        <w:t>Досягнення означеної мети потребувало реалізації таких</w:t>
      </w:r>
      <w:r w:rsidRPr="003B19D7">
        <w:rPr>
          <w:b/>
          <w:sz w:val="28"/>
          <w:szCs w:val="28"/>
        </w:rPr>
        <w:t xml:space="preserve"> завдань: </w:t>
      </w:r>
    </w:p>
    <w:p w:rsidR="003B19D7" w:rsidRPr="003B19D7" w:rsidRDefault="003B19D7" w:rsidP="003B19D7">
      <w:pPr>
        <w:pStyle w:val="a4"/>
        <w:spacing w:line="360" w:lineRule="auto"/>
        <w:ind w:left="0" w:firstLine="709"/>
        <w:rPr>
          <w:rFonts w:ascii="Times New Roman" w:hAnsi="Times New Roman" w:cs="Times New Roman"/>
          <w:sz w:val="28"/>
          <w:szCs w:val="28"/>
        </w:rPr>
      </w:pPr>
      <w:r w:rsidRPr="003B19D7">
        <w:rPr>
          <w:rFonts w:ascii="Times New Roman" w:hAnsi="Times New Roman" w:cs="Times New Roman"/>
          <w:sz w:val="28"/>
          <w:szCs w:val="28"/>
        </w:rPr>
        <w:t>1. Провести дефініційний аналіз визначення заперечення.</w:t>
      </w:r>
    </w:p>
    <w:p w:rsidR="003B19D7" w:rsidRPr="003B19D7" w:rsidRDefault="003B19D7" w:rsidP="003B19D7">
      <w:pPr>
        <w:pStyle w:val="a4"/>
        <w:spacing w:line="360" w:lineRule="auto"/>
        <w:ind w:left="0" w:firstLine="709"/>
        <w:rPr>
          <w:rFonts w:ascii="Times New Roman" w:hAnsi="Times New Roman" w:cs="Times New Roman"/>
          <w:sz w:val="28"/>
          <w:szCs w:val="28"/>
        </w:rPr>
      </w:pPr>
      <w:r w:rsidRPr="003B19D7">
        <w:rPr>
          <w:rFonts w:ascii="Times New Roman" w:hAnsi="Times New Roman" w:cs="Times New Roman"/>
          <w:sz w:val="28"/>
          <w:szCs w:val="28"/>
        </w:rPr>
        <w:t>2. Виокремити рівні вираження заперечень (морфологічний, лексичний, синтаксичний, семантичний) в давньоанглійському, середньоанглійському та ранньоновоанглійському періодах.</w:t>
      </w:r>
    </w:p>
    <w:p w:rsidR="003B19D7" w:rsidRPr="003B19D7" w:rsidRDefault="003B19D7" w:rsidP="003B19D7">
      <w:pPr>
        <w:pStyle w:val="a4"/>
        <w:spacing w:line="360" w:lineRule="auto"/>
        <w:ind w:left="0" w:firstLine="709"/>
        <w:rPr>
          <w:rFonts w:ascii="Times New Roman" w:hAnsi="Times New Roman" w:cs="Times New Roman"/>
          <w:sz w:val="28"/>
          <w:szCs w:val="28"/>
        </w:rPr>
      </w:pPr>
      <w:r w:rsidRPr="003B19D7">
        <w:rPr>
          <w:rFonts w:ascii="Times New Roman" w:hAnsi="Times New Roman" w:cs="Times New Roman"/>
          <w:sz w:val="28"/>
          <w:szCs w:val="28"/>
        </w:rPr>
        <w:t>3. Вирізнити домінанти парадигм заперечення у текстах VІІ–XVII ст..</w:t>
      </w:r>
    </w:p>
    <w:p w:rsidR="003B19D7" w:rsidRPr="003B19D7" w:rsidRDefault="003B19D7" w:rsidP="003B19D7">
      <w:pPr>
        <w:pStyle w:val="a4"/>
        <w:spacing w:line="360" w:lineRule="auto"/>
        <w:ind w:left="0" w:firstLine="709"/>
        <w:rPr>
          <w:rFonts w:ascii="Times New Roman" w:hAnsi="Times New Roman" w:cs="Times New Roman"/>
          <w:sz w:val="28"/>
          <w:szCs w:val="28"/>
        </w:rPr>
      </w:pPr>
      <w:r w:rsidRPr="003B19D7">
        <w:rPr>
          <w:rFonts w:ascii="Times New Roman" w:hAnsi="Times New Roman" w:cs="Times New Roman"/>
          <w:sz w:val="28"/>
          <w:szCs w:val="28"/>
        </w:rPr>
        <w:t>4. Описати текстові особливості засобів вираження заперечень у текстах VІІ–XVIІ ст.</w:t>
      </w:r>
    </w:p>
    <w:p w:rsidR="003B19D7" w:rsidRPr="003B19D7" w:rsidRDefault="003B19D7" w:rsidP="003B19D7">
      <w:pPr>
        <w:pStyle w:val="a4"/>
        <w:spacing w:line="360" w:lineRule="auto"/>
        <w:ind w:left="0" w:firstLine="709"/>
        <w:rPr>
          <w:rFonts w:ascii="Times New Roman" w:hAnsi="Times New Roman" w:cs="Times New Roman"/>
          <w:sz w:val="28"/>
          <w:szCs w:val="28"/>
        </w:rPr>
      </w:pPr>
      <w:r w:rsidRPr="003B19D7">
        <w:rPr>
          <w:rFonts w:ascii="Times New Roman" w:hAnsi="Times New Roman" w:cs="Times New Roman"/>
          <w:b/>
          <w:sz w:val="28"/>
          <w:szCs w:val="28"/>
        </w:rPr>
        <w:t>Об’єкт дослідження</w:t>
      </w:r>
      <w:r w:rsidRPr="003B19D7">
        <w:rPr>
          <w:rFonts w:ascii="Times New Roman" w:hAnsi="Times New Roman" w:cs="Times New Roman"/>
          <w:sz w:val="28"/>
          <w:szCs w:val="28"/>
        </w:rPr>
        <w:t xml:space="preserve"> – засоби вираження заперечень в трьох історичних періодах англійської мови, верифіковані в різних за жанром текстах англійської мови VII–XVIІ ст. </w:t>
      </w:r>
    </w:p>
    <w:p w:rsidR="003B19D7" w:rsidRPr="003B19D7" w:rsidRDefault="003B19D7" w:rsidP="003B19D7">
      <w:pPr>
        <w:pStyle w:val="a4"/>
        <w:spacing w:line="360" w:lineRule="auto"/>
        <w:ind w:left="0" w:firstLine="709"/>
        <w:rPr>
          <w:rFonts w:ascii="Times New Roman" w:hAnsi="Times New Roman" w:cs="Times New Roman"/>
          <w:sz w:val="28"/>
          <w:szCs w:val="28"/>
        </w:rPr>
      </w:pPr>
      <w:r w:rsidRPr="003B19D7">
        <w:rPr>
          <w:rFonts w:ascii="Times New Roman" w:hAnsi="Times New Roman" w:cs="Times New Roman"/>
          <w:b/>
          <w:sz w:val="28"/>
          <w:szCs w:val="28"/>
        </w:rPr>
        <w:t>Предмет</w:t>
      </w:r>
      <w:r w:rsidRPr="003B19D7">
        <w:rPr>
          <w:rFonts w:ascii="Times New Roman" w:hAnsi="Times New Roman" w:cs="Times New Roman"/>
          <w:sz w:val="28"/>
          <w:szCs w:val="28"/>
        </w:rPr>
        <w:t xml:space="preserve"> </w:t>
      </w:r>
      <w:r w:rsidRPr="003B19D7">
        <w:rPr>
          <w:rFonts w:ascii="Times New Roman" w:hAnsi="Times New Roman" w:cs="Times New Roman"/>
          <w:b/>
          <w:sz w:val="28"/>
          <w:szCs w:val="28"/>
        </w:rPr>
        <w:t>дослідження</w:t>
      </w:r>
      <w:r w:rsidRPr="003B19D7">
        <w:rPr>
          <w:rFonts w:ascii="Times New Roman" w:hAnsi="Times New Roman" w:cs="Times New Roman"/>
          <w:sz w:val="28"/>
          <w:szCs w:val="28"/>
        </w:rPr>
        <w:t xml:space="preserve"> – динаміка підсистем засобів вираження заперечення, їх структурні відношення та підсистеми, кількісно-якісні зміни, особливості становлення та функціонування парадигм і їх засобів у різні історичні періоди англійської мови з урахуванням взаємодії внутрішніх і зовнішніх чинників розвитку. </w:t>
      </w:r>
    </w:p>
    <w:p w:rsidR="003B19D7" w:rsidRPr="003B19D7" w:rsidRDefault="003B19D7" w:rsidP="003B19D7">
      <w:pPr>
        <w:pStyle w:val="a4"/>
        <w:spacing w:line="360" w:lineRule="auto"/>
        <w:ind w:left="0" w:firstLine="709"/>
        <w:rPr>
          <w:rFonts w:ascii="Times New Roman" w:hAnsi="Times New Roman" w:cs="Times New Roman"/>
          <w:sz w:val="28"/>
          <w:szCs w:val="28"/>
        </w:rPr>
      </w:pPr>
      <w:r w:rsidRPr="003B19D7">
        <w:rPr>
          <w:rFonts w:ascii="Times New Roman" w:hAnsi="Times New Roman" w:cs="Times New Roman"/>
          <w:b/>
          <w:sz w:val="28"/>
          <w:szCs w:val="28"/>
        </w:rPr>
        <w:t>Матеріалом дослідження</w:t>
      </w:r>
      <w:r w:rsidRPr="003B19D7">
        <w:rPr>
          <w:rFonts w:ascii="Times New Roman" w:hAnsi="Times New Roman" w:cs="Times New Roman"/>
          <w:sz w:val="28"/>
          <w:szCs w:val="28"/>
        </w:rPr>
        <w:t xml:space="preserve"> слугували лексикографічні джерела (етимологічні, тлумачні словники, тезауруси англійської мови: </w:t>
      </w:r>
      <w:r w:rsidRPr="003B19D7">
        <w:rPr>
          <w:rFonts w:ascii="Times New Roman" w:hAnsi="Times New Roman" w:cs="Times New Roman"/>
          <w:iCs/>
          <w:sz w:val="28"/>
          <w:szCs w:val="28"/>
        </w:rPr>
        <w:t>A Comprehensive Etymological Dictionary of the English Language; Bosworth-</w:t>
      </w:r>
      <w:r w:rsidRPr="003B19D7">
        <w:rPr>
          <w:rFonts w:ascii="Times New Roman" w:hAnsi="Times New Roman" w:cs="Times New Roman"/>
          <w:iCs/>
          <w:sz w:val="28"/>
          <w:szCs w:val="28"/>
        </w:rPr>
        <w:lastRenderedPageBreak/>
        <w:t>Toller Anglo-Saxon Dictionary; Middle English Dictionary; Collins English Dictionary and Thesaurus; Oxford Advanced Learner’s Dictionary of Current English; Corpus of Contemporary American English</w:t>
      </w:r>
      <w:r w:rsidRPr="003B19D7">
        <w:rPr>
          <w:rFonts w:ascii="Times New Roman" w:hAnsi="Times New Roman" w:cs="Times New Roman"/>
          <w:sz w:val="28"/>
          <w:szCs w:val="28"/>
        </w:rPr>
        <w:t xml:space="preserve">, а також писемні пам’ятки давньоанглійського, середньоанглійського та новоанглійського періодів англійської мови (VII–XVIІ ст.). </w:t>
      </w:r>
    </w:p>
    <w:p w:rsidR="003B19D7" w:rsidRPr="003B19D7" w:rsidRDefault="003B19D7" w:rsidP="003B19D7">
      <w:pPr>
        <w:pStyle w:val="a4"/>
        <w:spacing w:line="360" w:lineRule="auto"/>
        <w:ind w:left="0" w:firstLine="709"/>
        <w:rPr>
          <w:rFonts w:ascii="Times New Roman" w:hAnsi="Times New Roman" w:cs="Times New Roman"/>
          <w:b/>
          <w:sz w:val="28"/>
          <w:szCs w:val="28"/>
        </w:rPr>
      </w:pPr>
      <w:r w:rsidRPr="003B19D7">
        <w:rPr>
          <w:rFonts w:ascii="Times New Roman" w:hAnsi="Times New Roman" w:cs="Times New Roman"/>
          <w:sz w:val="28"/>
          <w:szCs w:val="28"/>
        </w:rPr>
        <w:t>Для досягнення мети та реалізації завдань було застосовано такі</w:t>
      </w:r>
      <w:r w:rsidRPr="003B19D7">
        <w:rPr>
          <w:rFonts w:ascii="Times New Roman" w:hAnsi="Times New Roman" w:cs="Times New Roman"/>
          <w:b/>
          <w:sz w:val="28"/>
          <w:szCs w:val="28"/>
        </w:rPr>
        <w:t xml:space="preserve"> методи дослідження:</w:t>
      </w:r>
    </w:p>
    <w:p w:rsidR="003B19D7" w:rsidRPr="003B19D7" w:rsidRDefault="003B19D7" w:rsidP="003B19D7">
      <w:pPr>
        <w:pStyle w:val="a4"/>
        <w:numPr>
          <w:ilvl w:val="0"/>
          <w:numId w:val="9"/>
        </w:numPr>
        <w:spacing w:after="0" w:line="360" w:lineRule="auto"/>
        <w:ind w:left="0" w:firstLine="709"/>
        <w:jc w:val="both"/>
        <w:rPr>
          <w:rFonts w:ascii="Times New Roman" w:hAnsi="Times New Roman" w:cs="Times New Roman"/>
          <w:sz w:val="28"/>
          <w:szCs w:val="28"/>
        </w:rPr>
      </w:pPr>
      <w:r w:rsidRPr="003B19D7">
        <w:rPr>
          <w:rFonts w:ascii="Times New Roman" w:hAnsi="Times New Roman" w:cs="Times New Roman"/>
          <w:sz w:val="28"/>
          <w:szCs w:val="28"/>
        </w:rPr>
        <w:t xml:space="preserve">дескриптивний метод – для виявлення особливостей структури заперечних конструкцій давньоанглійського, середньоанглійського та новоанглійського періодів; </w:t>
      </w:r>
    </w:p>
    <w:p w:rsidR="003B19D7" w:rsidRPr="003B19D7" w:rsidRDefault="003B19D7" w:rsidP="003B19D7">
      <w:pPr>
        <w:pStyle w:val="a4"/>
        <w:numPr>
          <w:ilvl w:val="0"/>
          <w:numId w:val="9"/>
        </w:numPr>
        <w:tabs>
          <w:tab w:val="left" w:pos="1134"/>
        </w:tabs>
        <w:spacing w:after="0" w:line="360" w:lineRule="auto"/>
        <w:ind w:left="0" w:firstLine="709"/>
        <w:jc w:val="both"/>
        <w:rPr>
          <w:rFonts w:ascii="Times New Roman" w:hAnsi="Times New Roman" w:cs="Times New Roman"/>
          <w:sz w:val="28"/>
          <w:szCs w:val="28"/>
        </w:rPr>
      </w:pPr>
      <w:r w:rsidRPr="003B19D7">
        <w:rPr>
          <w:rFonts w:ascii="Times New Roman" w:hAnsi="Times New Roman" w:cs="Times New Roman"/>
          <w:sz w:val="28"/>
          <w:szCs w:val="28"/>
        </w:rPr>
        <w:t>порівняльний метод – для зіставлення засобів вираження заперечення та порівняння їх становлення, розвитку у синхронному та діахронному аспектах;</w:t>
      </w:r>
    </w:p>
    <w:p w:rsidR="003B19D7" w:rsidRPr="003B19D7" w:rsidRDefault="003B19D7" w:rsidP="003B19D7">
      <w:pPr>
        <w:pStyle w:val="a4"/>
        <w:numPr>
          <w:ilvl w:val="0"/>
          <w:numId w:val="9"/>
        </w:numPr>
        <w:spacing w:after="0" w:line="360" w:lineRule="auto"/>
        <w:ind w:left="0" w:firstLine="709"/>
        <w:jc w:val="both"/>
        <w:rPr>
          <w:rFonts w:ascii="Times New Roman" w:hAnsi="Times New Roman" w:cs="Times New Roman"/>
          <w:sz w:val="28"/>
          <w:szCs w:val="28"/>
        </w:rPr>
      </w:pPr>
      <w:r w:rsidRPr="003B19D7">
        <w:rPr>
          <w:rFonts w:ascii="Times New Roman" w:hAnsi="Times New Roman" w:cs="Times New Roman"/>
          <w:sz w:val="28"/>
          <w:szCs w:val="28"/>
        </w:rPr>
        <w:t>дистрибутивний метод – для виокремлення сполучувальних характеристик заперечення у реченні;</w:t>
      </w:r>
    </w:p>
    <w:p w:rsidR="003B19D7" w:rsidRPr="003B19D7" w:rsidRDefault="003B19D7" w:rsidP="003B19D7">
      <w:pPr>
        <w:pStyle w:val="a4"/>
        <w:numPr>
          <w:ilvl w:val="0"/>
          <w:numId w:val="9"/>
        </w:numPr>
        <w:tabs>
          <w:tab w:val="left" w:pos="1134"/>
        </w:tabs>
        <w:spacing w:after="0" w:line="360" w:lineRule="auto"/>
        <w:ind w:left="0" w:firstLine="709"/>
        <w:jc w:val="both"/>
        <w:rPr>
          <w:rFonts w:ascii="Times New Roman" w:hAnsi="Times New Roman" w:cs="Times New Roman"/>
          <w:sz w:val="28"/>
          <w:szCs w:val="28"/>
        </w:rPr>
      </w:pPr>
      <w:r w:rsidRPr="003B19D7">
        <w:rPr>
          <w:rFonts w:ascii="Times New Roman" w:hAnsi="Times New Roman" w:cs="Times New Roman"/>
          <w:sz w:val="28"/>
          <w:szCs w:val="28"/>
        </w:rPr>
        <w:t xml:space="preserve">квантитативний аналіз – для встановлення тенденції розвитку окремих засобів вираження заперечення в англійській мові, верифікації кількісних та якісних результатів дослідження. </w:t>
      </w:r>
    </w:p>
    <w:p w:rsidR="003B19D7" w:rsidRPr="003B19D7" w:rsidRDefault="003B19D7" w:rsidP="003B19D7">
      <w:pPr>
        <w:spacing w:line="360" w:lineRule="auto"/>
        <w:ind w:firstLine="709"/>
        <w:jc w:val="both"/>
        <w:rPr>
          <w:sz w:val="28"/>
          <w:szCs w:val="28"/>
        </w:rPr>
      </w:pPr>
      <w:r w:rsidRPr="003B19D7">
        <w:rPr>
          <w:b/>
          <w:sz w:val="28"/>
          <w:szCs w:val="28"/>
        </w:rPr>
        <w:t>Теоретичне значення дослідження</w:t>
      </w:r>
      <w:r w:rsidRPr="003B19D7">
        <w:rPr>
          <w:sz w:val="28"/>
          <w:szCs w:val="28"/>
        </w:rPr>
        <w:t xml:space="preserve"> – здійснено внесок у розвиток історичної граматики та історичної семантики англійської мови стосовно переосмислення традиційних проблем категорії заперечення.</w:t>
      </w:r>
    </w:p>
    <w:p w:rsidR="003B19D7" w:rsidRPr="003B19D7" w:rsidRDefault="003B19D7" w:rsidP="003B19D7">
      <w:pPr>
        <w:spacing w:line="360" w:lineRule="auto"/>
        <w:ind w:firstLine="709"/>
        <w:jc w:val="both"/>
        <w:rPr>
          <w:sz w:val="28"/>
          <w:szCs w:val="28"/>
        </w:rPr>
      </w:pPr>
      <w:r w:rsidRPr="003B19D7">
        <w:rPr>
          <w:b/>
          <w:sz w:val="28"/>
          <w:szCs w:val="28"/>
        </w:rPr>
        <w:t>Практична</w:t>
      </w:r>
      <w:r w:rsidRPr="003B19D7">
        <w:rPr>
          <w:sz w:val="28"/>
          <w:szCs w:val="28"/>
        </w:rPr>
        <w:t xml:space="preserve"> </w:t>
      </w:r>
      <w:r w:rsidRPr="003B19D7">
        <w:rPr>
          <w:b/>
          <w:sz w:val="28"/>
          <w:szCs w:val="28"/>
        </w:rPr>
        <w:t>значущість дослідження</w:t>
      </w:r>
      <w:r w:rsidRPr="003B19D7">
        <w:rPr>
          <w:sz w:val="28"/>
          <w:szCs w:val="28"/>
        </w:rPr>
        <w:t xml:space="preserve"> полягає у можливості застосування отриманих результатів при розробці дидактичного матеріалу з освітніх компонентів: «Історія мови», «Теоретична граматика», «Теоретична фонетика» як складових теоретичного курсу англійської мови.</w:t>
      </w:r>
    </w:p>
    <w:p w:rsidR="003B19D7" w:rsidRPr="003B19D7" w:rsidRDefault="003B19D7" w:rsidP="003B19D7">
      <w:pPr>
        <w:pStyle w:val="a8"/>
        <w:spacing w:line="360" w:lineRule="auto"/>
        <w:ind w:firstLine="709"/>
        <w:jc w:val="both"/>
        <w:rPr>
          <w:sz w:val="28"/>
          <w:szCs w:val="28"/>
        </w:rPr>
      </w:pPr>
      <w:r w:rsidRPr="003B19D7">
        <w:rPr>
          <w:b/>
          <w:sz w:val="28"/>
          <w:szCs w:val="28"/>
        </w:rPr>
        <w:t>Апробація результатів дослідження.</w:t>
      </w:r>
      <w:r w:rsidRPr="003B19D7">
        <w:rPr>
          <w:sz w:val="28"/>
          <w:szCs w:val="28"/>
        </w:rPr>
        <w:t xml:space="preserve"> Основні результати дослідження обговорювалися на засіданнях кафедри теорії та практики іноземних мов, Лабораторії лінгвокультурології та зіставної лінгвістики, зібраннях студентської проблемної групи «Іноземна мова у сучасному суспільстві» Уманського державного педагогічного університету імені Павла Тичини та </w:t>
      </w:r>
      <w:r w:rsidRPr="003B19D7">
        <w:rPr>
          <w:sz w:val="28"/>
          <w:szCs w:val="28"/>
        </w:rPr>
        <w:lastRenderedPageBreak/>
        <w:t>доповідалися на науково-практичних конференціях і семінарах різного рівня: І та ІІ науково-методичному семінарі «Проблеми романо-германської філології та іншомовної лінгвометодики у ціннісних вимірах сьогодення» (Умань, 23 листопада 2022 р.; 23 листопада 2023 р.),</w:t>
      </w:r>
      <w:r w:rsidRPr="003B19D7">
        <w:rPr>
          <w:sz w:val="28"/>
          <w:szCs w:val="28"/>
          <w:shd w:val="clear" w:color="auto" w:fill="FFFFFF"/>
        </w:rPr>
        <w:t xml:space="preserve"> </w:t>
      </w:r>
      <w:r w:rsidRPr="003B19D7">
        <w:rPr>
          <w:sz w:val="28"/>
          <w:szCs w:val="28"/>
          <w:lang w:val="en-US"/>
        </w:rPr>
        <w:t>V</w:t>
      </w:r>
      <w:r w:rsidRPr="003B19D7">
        <w:rPr>
          <w:sz w:val="28"/>
          <w:szCs w:val="28"/>
        </w:rPr>
        <w:t xml:space="preserve"> Всеукраїнській студентській науково-практичній Інтернет-конференції «Сучасні філологічні дослідження: традиції та інновації» (Умань, 17 березня 2023 р.), </w:t>
      </w:r>
      <w:r w:rsidRPr="003B19D7">
        <w:rPr>
          <w:sz w:val="28"/>
          <w:szCs w:val="28"/>
          <w:lang w:val="en-US"/>
        </w:rPr>
        <w:t>V</w:t>
      </w:r>
      <w:r w:rsidRPr="003B19D7">
        <w:rPr>
          <w:sz w:val="28"/>
          <w:szCs w:val="28"/>
        </w:rPr>
        <w:t>І Міжнародній науково-практичній Інтернет-конференції «Інновації в сучасній освіті: український та світовий контекст» (Умань, 20 жовтня 2023 р.).</w:t>
      </w:r>
    </w:p>
    <w:p w:rsidR="003B19D7" w:rsidRPr="003B19D7" w:rsidRDefault="003B19D7" w:rsidP="003B19D7">
      <w:pPr>
        <w:spacing w:line="360" w:lineRule="auto"/>
        <w:ind w:firstLine="709"/>
        <w:jc w:val="both"/>
        <w:rPr>
          <w:sz w:val="28"/>
          <w:szCs w:val="28"/>
        </w:rPr>
      </w:pPr>
      <w:r w:rsidRPr="003B19D7">
        <w:rPr>
          <w:b/>
          <w:sz w:val="28"/>
          <w:szCs w:val="28"/>
        </w:rPr>
        <w:t xml:space="preserve">Публікації автора. </w:t>
      </w:r>
      <w:r w:rsidRPr="003B19D7">
        <w:rPr>
          <w:sz w:val="28"/>
          <w:szCs w:val="28"/>
        </w:rPr>
        <w:t>Основні положення випускної кваліфікаційної роботи висвітлені в 2 одноосібних публікаціях автора:</w:t>
      </w:r>
    </w:p>
    <w:p w:rsidR="003B19D7" w:rsidRPr="003B19D7" w:rsidRDefault="003B19D7" w:rsidP="003B19D7">
      <w:pPr>
        <w:spacing w:line="360" w:lineRule="auto"/>
        <w:ind w:firstLine="709"/>
        <w:jc w:val="both"/>
        <w:rPr>
          <w:sz w:val="28"/>
          <w:szCs w:val="28"/>
        </w:rPr>
      </w:pPr>
      <w:r w:rsidRPr="003B19D7">
        <w:rPr>
          <w:sz w:val="28"/>
          <w:szCs w:val="28"/>
        </w:rPr>
        <w:t xml:space="preserve">1) Тимощук Ю. В. Категорія заперечення в англійській мові. </w:t>
      </w:r>
      <w:r w:rsidRPr="003B19D7">
        <w:rPr>
          <w:i/>
          <w:sz w:val="28"/>
          <w:szCs w:val="28"/>
        </w:rPr>
        <w:t>Сучасні філологічні дослідження: традиції та інновації :</w:t>
      </w:r>
      <w:r w:rsidRPr="003B19D7">
        <w:rPr>
          <w:sz w:val="28"/>
          <w:szCs w:val="28"/>
        </w:rPr>
        <w:t xml:space="preserve"> матеріали V Всеукр. студ. наук.-практ. Інтернет-конференції (Умань, 17 березня 2023 р.). Умань : ВПЦ «Візаві», 2023. С. 123–125.</w:t>
      </w:r>
    </w:p>
    <w:p w:rsidR="003B19D7" w:rsidRPr="003B19D7" w:rsidRDefault="003B19D7" w:rsidP="003B19D7">
      <w:pPr>
        <w:spacing w:line="360" w:lineRule="auto"/>
        <w:ind w:firstLine="709"/>
        <w:jc w:val="both"/>
        <w:rPr>
          <w:sz w:val="28"/>
          <w:szCs w:val="28"/>
        </w:rPr>
      </w:pPr>
      <w:r w:rsidRPr="003B19D7">
        <w:rPr>
          <w:sz w:val="28"/>
          <w:szCs w:val="28"/>
        </w:rPr>
        <w:t xml:space="preserve">2) Тимощук Ю. В. Підходи до трактування терміну «заперечення». </w:t>
      </w:r>
      <w:r w:rsidRPr="003B19D7">
        <w:rPr>
          <w:i/>
          <w:sz w:val="28"/>
          <w:szCs w:val="28"/>
        </w:rPr>
        <w:t xml:space="preserve">Інновації в сучасній освіті: український та світовий контекст : </w:t>
      </w:r>
      <w:r w:rsidRPr="003B19D7">
        <w:rPr>
          <w:sz w:val="28"/>
          <w:szCs w:val="28"/>
        </w:rPr>
        <w:t xml:space="preserve">матеріали VІ Міжнар. наук.-практ. Інтернет-конф. (Умань, 20 жовтня 2023 р.). Умань : ВПЦ «Візаві», 2023. С. 144–147. </w:t>
      </w:r>
    </w:p>
    <w:p w:rsidR="003B19D7" w:rsidRPr="003B19D7" w:rsidRDefault="003B19D7" w:rsidP="003B19D7">
      <w:pPr>
        <w:spacing w:line="360" w:lineRule="auto"/>
        <w:ind w:firstLine="709"/>
        <w:jc w:val="both"/>
        <w:rPr>
          <w:sz w:val="28"/>
          <w:szCs w:val="28"/>
        </w:rPr>
      </w:pPr>
      <w:r w:rsidRPr="003B19D7">
        <w:rPr>
          <w:b/>
          <w:sz w:val="28"/>
          <w:szCs w:val="28"/>
        </w:rPr>
        <w:t>Структура роботи.</w:t>
      </w:r>
      <w:r w:rsidRPr="003B19D7">
        <w:rPr>
          <w:sz w:val="28"/>
          <w:szCs w:val="28"/>
        </w:rPr>
        <w:t xml:space="preserve"> Робота</w:t>
      </w:r>
      <w:r w:rsidRPr="003B19D7">
        <w:rPr>
          <w:b/>
          <w:sz w:val="28"/>
          <w:szCs w:val="28"/>
        </w:rPr>
        <w:t xml:space="preserve"> </w:t>
      </w:r>
      <w:r w:rsidRPr="003B19D7">
        <w:rPr>
          <w:sz w:val="28"/>
          <w:szCs w:val="28"/>
        </w:rPr>
        <w:t>складається зі вступу, двох розділів, висновків,  списку використаних джерел, лексикографічних джерел та джерел ілюстративного матеріалу.</w:t>
      </w: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3B19D7" w:rsidRDefault="003B19D7" w:rsidP="009466CC">
      <w:pPr>
        <w:spacing w:line="360" w:lineRule="auto"/>
        <w:rPr>
          <w:rFonts w:eastAsia="Times New Roman"/>
          <w:b/>
          <w:sz w:val="28"/>
          <w:lang w:val="ru-RU"/>
        </w:rPr>
      </w:pPr>
    </w:p>
    <w:p w:rsidR="009466CC" w:rsidRPr="009466CC" w:rsidRDefault="009466CC" w:rsidP="009466CC">
      <w:pPr>
        <w:spacing w:line="360" w:lineRule="auto"/>
        <w:rPr>
          <w:rFonts w:eastAsia="Times New Roman"/>
          <w:b/>
          <w:sz w:val="28"/>
          <w:lang w:val="ru-RU"/>
        </w:rPr>
      </w:pPr>
      <w:r w:rsidRPr="009466CC">
        <w:rPr>
          <w:rFonts w:eastAsia="Times New Roman"/>
          <w:b/>
          <w:sz w:val="28"/>
          <w:lang w:val="ru-RU"/>
        </w:rPr>
        <w:lastRenderedPageBreak/>
        <w:t>ВИСНОВКИ</w:t>
      </w:r>
    </w:p>
    <w:p w:rsidR="003B19D7" w:rsidRPr="00BD54E1" w:rsidRDefault="003B19D7" w:rsidP="003B19D7">
      <w:pPr>
        <w:adjustRightInd w:val="0"/>
        <w:spacing w:line="360" w:lineRule="auto"/>
        <w:ind w:firstLine="709"/>
        <w:jc w:val="both"/>
        <w:rPr>
          <w:color w:val="000000"/>
          <w:sz w:val="28"/>
          <w:szCs w:val="28"/>
          <w:lang w:val="ru-RU"/>
        </w:rPr>
      </w:pPr>
      <w:r>
        <w:rPr>
          <w:color w:val="000000"/>
          <w:sz w:val="28"/>
          <w:szCs w:val="28"/>
        </w:rPr>
        <w:t>У процесі дослідження ми дійшли таких висновків</w:t>
      </w:r>
      <w:r w:rsidRPr="00BD54E1">
        <w:rPr>
          <w:color w:val="000000"/>
          <w:sz w:val="28"/>
          <w:szCs w:val="28"/>
          <w:lang w:val="ru-RU"/>
        </w:rPr>
        <w:t>:</w:t>
      </w:r>
    </w:p>
    <w:p w:rsidR="003B19D7" w:rsidRPr="00C24835" w:rsidRDefault="003B19D7" w:rsidP="003B19D7">
      <w:pPr>
        <w:adjustRightInd w:val="0"/>
        <w:spacing w:line="360" w:lineRule="auto"/>
        <w:ind w:firstLine="709"/>
        <w:jc w:val="both"/>
        <w:rPr>
          <w:color w:val="000000"/>
          <w:sz w:val="28"/>
          <w:szCs w:val="28"/>
          <w:lang w:val="ru-RU"/>
        </w:rPr>
      </w:pPr>
      <w:r w:rsidRPr="00C24835">
        <w:rPr>
          <w:color w:val="000000"/>
          <w:sz w:val="28"/>
          <w:szCs w:val="28"/>
          <w:lang w:val="ru-RU"/>
        </w:rPr>
        <w:t xml:space="preserve">Категорія заперечення є однією з універсальних мовних категорій. Аналіз різних поглядів на природу і сутність заперечення в логіко-філософському і лінгвістичному аспектах, а також критичний аналіз фактологічного матеріалу дають можливість зробити висновок про те, що феномен заперечення складний і поліаспектний. Історія розробки даного питання має давню традицію. </w:t>
      </w:r>
    </w:p>
    <w:p w:rsidR="003B19D7" w:rsidRPr="00C24835" w:rsidRDefault="003B19D7" w:rsidP="003B19D7">
      <w:pPr>
        <w:adjustRightInd w:val="0"/>
        <w:spacing w:line="360" w:lineRule="auto"/>
        <w:ind w:firstLine="709"/>
        <w:jc w:val="both"/>
        <w:rPr>
          <w:color w:val="000000"/>
          <w:sz w:val="28"/>
          <w:szCs w:val="28"/>
          <w:lang w:val="ru-RU"/>
        </w:rPr>
      </w:pPr>
      <w:r w:rsidRPr="00C24835">
        <w:rPr>
          <w:color w:val="000000"/>
          <w:sz w:val="28"/>
          <w:szCs w:val="28"/>
          <w:lang w:val="ru-RU"/>
        </w:rPr>
        <w:t xml:space="preserve">Протиріччя поглядів логіків на проблему заперечення обумовлені широким розумінням заперечення як вираження ідеї відсутності. Недостатня розробленість логічного заперечення не могла не позначитися на результатах дослідження заперечення у лінгвістиці. </w:t>
      </w:r>
    </w:p>
    <w:p w:rsidR="003B19D7" w:rsidRPr="00C24835" w:rsidRDefault="003B19D7" w:rsidP="003B19D7">
      <w:pPr>
        <w:adjustRightInd w:val="0"/>
        <w:spacing w:line="360" w:lineRule="auto"/>
        <w:ind w:firstLine="709"/>
        <w:jc w:val="both"/>
        <w:rPr>
          <w:color w:val="000000"/>
          <w:sz w:val="28"/>
          <w:szCs w:val="28"/>
          <w:lang w:val="ru-RU"/>
        </w:rPr>
      </w:pPr>
      <w:r w:rsidRPr="00C24835">
        <w:rPr>
          <w:color w:val="000000"/>
          <w:sz w:val="28"/>
          <w:szCs w:val="28"/>
          <w:lang w:val="ru-RU"/>
        </w:rPr>
        <w:t xml:space="preserve">Мовна категорія заперечення має логіко-філософське начало, так як вона є однією з фундаментальних операцій мислення, що відбуваються в мові. В самому загальному вигляді заперечення потрактовано як констатація відсутності предмета, ознаки, явища, дії, виражена мовними засобами. </w:t>
      </w:r>
    </w:p>
    <w:p w:rsidR="003B19D7" w:rsidRPr="00C24835" w:rsidRDefault="003B19D7" w:rsidP="003B19D7">
      <w:pPr>
        <w:adjustRightInd w:val="0"/>
        <w:spacing w:line="360" w:lineRule="auto"/>
        <w:ind w:firstLine="709"/>
        <w:jc w:val="both"/>
        <w:rPr>
          <w:color w:val="000000"/>
          <w:sz w:val="28"/>
          <w:szCs w:val="28"/>
          <w:lang w:val="ru-RU"/>
        </w:rPr>
      </w:pPr>
      <w:r w:rsidRPr="00C24835">
        <w:rPr>
          <w:color w:val="000000"/>
          <w:sz w:val="28"/>
          <w:szCs w:val="28"/>
          <w:lang w:val="ru-RU"/>
        </w:rPr>
        <w:t xml:space="preserve">Заперечення є елементом значення речення, який вказує на те, що зв‘язок між компонентами речення, на думку мовця, реально не існує. Іншими словами, відповідне стверджувальне речення відкидається мовцем як помилкове. </w:t>
      </w:r>
    </w:p>
    <w:p w:rsidR="003B19D7" w:rsidRPr="00C24835" w:rsidRDefault="003B19D7" w:rsidP="003B19D7">
      <w:pPr>
        <w:adjustRightInd w:val="0"/>
        <w:spacing w:line="360" w:lineRule="auto"/>
        <w:ind w:firstLine="709"/>
        <w:jc w:val="both"/>
        <w:rPr>
          <w:color w:val="000000"/>
          <w:sz w:val="28"/>
          <w:szCs w:val="28"/>
          <w:lang w:val="ru-RU"/>
        </w:rPr>
      </w:pPr>
      <w:r w:rsidRPr="00C24835">
        <w:rPr>
          <w:color w:val="000000"/>
          <w:sz w:val="28"/>
          <w:szCs w:val="28"/>
          <w:lang w:val="ru-RU"/>
        </w:rPr>
        <w:t xml:space="preserve">Моделювання функціонально-семантичної парадигми заперечення вирізнило рівні вираження заперечення: </w:t>
      </w:r>
    </w:p>
    <w:p w:rsidR="003B19D7" w:rsidRPr="00BA68C0" w:rsidRDefault="003B19D7" w:rsidP="003B19D7">
      <w:pPr>
        <w:adjustRightInd w:val="0"/>
        <w:spacing w:line="360" w:lineRule="auto"/>
        <w:ind w:firstLine="709"/>
        <w:jc w:val="both"/>
        <w:rPr>
          <w:color w:val="000000"/>
          <w:sz w:val="28"/>
          <w:szCs w:val="28"/>
          <w:lang w:val="ru-RU"/>
        </w:rPr>
      </w:pPr>
      <w:r w:rsidRPr="00BA68C0">
        <w:rPr>
          <w:color w:val="000000"/>
          <w:sz w:val="28"/>
          <w:szCs w:val="28"/>
          <w:lang w:val="ru-RU"/>
        </w:rPr>
        <w:t xml:space="preserve">- морфологічний, </w:t>
      </w:r>
    </w:p>
    <w:p w:rsidR="003B19D7" w:rsidRPr="00BA68C0" w:rsidRDefault="003B19D7" w:rsidP="003B19D7">
      <w:pPr>
        <w:adjustRightInd w:val="0"/>
        <w:spacing w:line="360" w:lineRule="auto"/>
        <w:ind w:firstLine="709"/>
        <w:jc w:val="both"/>
        <w:rPr>
          <w:color w:val="000000"/>
          <w:sz w:val="28"/>
          <w:szCs w:val="28"/>
          <w:lang w:val="ru-RU"/>
        </w:rPr>
      </w:pPr>
      <w:r w:rsidRPr="00BA68C0">
        <w:rPr>
          <w:color w:val="000000"/>
          <w:sz w:val="28"/>
          <w:szCs w:val="28"/>
          <w:lang w:val="ru-RU"/>
        </w:rPr>
        <w:t xml:space="preserve">- лексико-граматичний, </w:t>
      </w:r>
    </w:p>
    <w:p w:rsidR="003B19D7" w:rsidRPr="00BA68C0" w:rsidRDefault="003B19D7" w:rsidP="003B19D7">
      <w:pPr>
        <w:tabs>
          <w:tab w:val="left" w:pos="3048"/>
        </w:tabs>
        <w:spacing w:line="360" w:lineRule="auto"/>
        <w:ind w:firstLine="709"/>
        <w:jc w:val="both"/>
        <w:rPr>
          <w:color w:val="000000"/>
          <w:sz w:val="28"/>
          <w:szCs w:val="28"/>
          <w:lang w:val="ru-RU"/>
        </w:rPr>
      </w:pPr>
      <w:r w:rsidRPr="00BA68C0">
        <w:rPr>
          <w:color w:val="000000"/>
          <w:sz w:val="28"/>
          <w:szCs w:val="28"/>
          <w:lang w:val="ru-RU"/>
        </w:rPr>
        <w:t>- синтаксичний.</w:t>
      </w:r>
    </w:p>
    <w:p w:rsidR="003B19D7" w:rsidRPr="00BD54E1" w:rsidRDefault="003B19D7" w:rsidP="003B19D7">
      <w:pPr>
        <w:adjustRightInd w:val="0"/>
        <w:spacing w:line="360" w:lineRule="auto"/>
        <w:ind w:firstLine="709"/>
        <w:jc w:val="both"/>
        <w:rPr>
          <w:color w:val="000000"/>
          <w:sz w:val="28"/>
          <w:szCs w:val="28"/>
          <w:lang w:val="ru-RU"/>
        </w:rPr>
      </w:pPr>
      <w:r w:rsidRPr="00BD54E1">
        <w:rPr>
          <w:color w:val="000000"/>
          <w:sz w:val="28"/>
          <w:szCs w:val="28"/>
          <w:lang w:val="ru-RU"/>
        </w:rPr>
        <w:t xml:space="preserve">На морфологічному рівні заперечення виражається у вигляді афікса в складі повнозначного дієслова, частки, спеціального допоміжного заперечного дієслова. На семантичному рівні воно здатне експлікуватися в англійській мові за допомогою комбінації із заперечної частки та допоміжного дієслова, спеціального дієслова-оператора, займенників, </w:t>
      </w:r>
      <w:r w:rsidRPr="00BD54E1">
        <w:rPr>
          <w:color w:val="000000"/>
          <w:sz w:val="28"/>
          <w:szCs w:val="28"/>
          <w:lang w:val="ru-RU"/>
        </w:rPr>
        <w:lastRenderedPageBreak/>
        <w:t xml:space="preserve">прислівників, сполучників заперечної семантики. На синтаксичному рівні заперечення виявляється у вигляді: </w:t>
      </w:r>
    </w:p>
    <w:p w:rsidR="003B19D7" w:rsidRPr="00BD54E1" w:rsidRDefault="003B19D7" w:rsidP="003B19D7">
      <w:pPr>
        <w:adjustRightInd w:val="0"/>
        <w:spacing w:line="360" w:lineRule="auto"/>
        <w:ind w:firstLine="709"/>
        <w:jc w:val="both"/>
        <w:rPr>
          <w:color w:val="000000"/>
          <w:sz w:val="28"/>
          <w:szCs w:val="28"/>
          <w:lang w:val="ru-RU"/>
        </w:rPr>
      </w:pPr>
      <w:r w:rsidRPr="00BD54E1">
        <w:rPr>
          <w:color w:val="000000"/>
          <w:sz w:val="28"/>
          <w:szCs w:val="28"/>
          <w:lang w:val="ru-RU"/>
        </w:rPr>
        <w:t xml:space="preserve">- простих (мононегативних речень) та </w:t>
      </w:r>
    </w:p>
    <w:p w:rsidR="003B19D7" w:rsidRPr="00BD54E1" w:rsidRDefault="003B19D7" w:rsidP="003B19D7">
      <w:pPr>
        <w:adjustRightInd w:val="0"/>
        <w:spacing w:line="360" w:lineRule="auto"/>
        <w:ind w:firstLine="709"/>
        <w:jc w:val="both"/>
        <w:rPr>
          <w:color w:val="000000"/>
          <w:sz w:val="28"/>
          <w:szCs w:val="28"/>
          <w:lang w:val="ru-RU"/>
        </w:rPr>
      </w:pPr>
      <w:r w:rsidRPr="00BD54E1">
        <w:rPr>
          <w:color w:val="000000"/>
          <w:sz w:val="28"/>
          <w:szCs w:val="28"/>
          <w:lang w:val="ru-RU"/>
        </w:rPr>
        <w:t xml:space="preserve">- складних (полінегативних речень) лексичних та граматичних конструкцій. </w:t>
      </w:r>
    </w:p>
    <w:p w:rsidR="003B19D7" w:rsidRPr="00BD54E1" w:rsidRDefault="003B19D7" w:rsidP="003B19D7">
      <w:pPr>
        <w:adjustRightInd w:val="0"/>
        <w:spacing w:line="360" w:lineRule="auto"/>
        <w:ind w:firstLine="709"/>
        <w:jc w:val="both"/>
        <w:rPr>
          <w:color w:val="000000"/>
          <w:sz w:val="28"/>
          <w:szCs w:val="28"/>
          <w:lang w:val="ru-RU"/>
        </w:rPr>
      </w:pPr>
      <w:r w:rsidRPr="00BD54E1">
        <w:rPr>
          <w:color w:val="000000"/>
          <w:sz w:val="28"/>
          <w:szCs w:val="28"/>
          <w:lang w:val="ru-RU"/>
        </w:rPr>
        <w:t xml:space="preserve">Відповідно до належності маркера заперечення певному членові речення, розрізняють: </w:t>
      </w:r>
    </w:p>
    <w:p w:rsidR="003B19D7" w:rsidRPr="00BD54E1" w:rsidRDefault="003B19D7" w:rsidP="003B19D7">
      <w:pPr>
        <w:adjustRightInd w:val="0"/>
        <w:spacing w:line="360" w:lineRule="auto"/>
        <w:ind w:firstLine="709"/>
        <w:jc w:val="both"/>
        <w:rPr>
          <w:color w:val="000000"/>
          <w:sz w:val="28"/>
          <w:szCs w:val="28"/>
          <w:lang w:val="ru-RU"/>
        </w:rPr>
      </w:pPr>
      <w:r w:rsidRPr="00BD54E1">
        <w:rPr>
          <w:color w:val="000000"/>
          <w:sz w:val="28"/>
          <w:szCs w:val="28"/>
          <w:lang w:val="ru-RU"/>
        </w:rPr>
        <w:t xml:space="preserve">1) Загальне заперечення, де заперечується дієслово-присудок і таким чином ціле речення набуває негативного значення. </w:t>
      </w:r>
    </w:p>
    <w:p w:rsidR="003B19D7" w:rsidRPr="00BD54E1" w:rsidRDefault="003B19D7" w:rsidP="003B19D7">
      <w:pPr>
        <w:adjustRightInd w:val="0"/>
        <w:spacing w:line="360" w:lineRule="auto"/>
        <w:ind w:firstLine="709"/>
        <w:jc w:val="both"/>
        <w:rPr>
          <w:color w:val="000000"/>
          <w:sz w:val="28"/>
          <w:szCs w:val="28"/>
          <w:lang w:val="ru-RU"/>
        </w:rPr>
      </w:pPr>
      <w:r w:rsidRPr="00BD54E1">
        <w:rPr>
          <w:color w:val="000000"/>
          <w:sz w:val="28"/>
          <w:szCs w:val="28"/>
          <w:lang w:val="ru-RU"/>
        </w:rPr>
        <w:t xml:space="preserve">2) Часткове заперечення: заперечення певного члена речення, крім присудка, а саме: </w:t>
      </w:r>
    </w:p>
    <w:p w:rsidR="003B19D7" w:rsidRPr="00BD54E1" w:rsidRDefault="003B19D7" w:rsidP="003B19D7">
      <w:pPr>
        <w:adjustRightInd w:val="0"/>
        <w:spacing w:line="360" w:lineRule="auto"/>
        <w:ind w:firstLine="709"/>
        <w:jc w:val="both"/>
        <w:rPr>
          <w:color w:val="000000"/>
          <w:sz w:val="28"/>
          <w:szCs w:val="28"/>
          <w:lang w:val="ru-RU"/>
        </w:rPr>
      </w:pPr>
      <w:r w:rsidRPr="00BD54E1">
        <w:rPr>
          <w:color w:val="000000"/>
          <w:sz w:val="28"/>
          <w:szCs w:val="28"/>
          <w:lang w:val="ru-RU"/>
        </w:rPr>
        <w:t xml:space="preserve">2.1) заперечення підмета; </w:t>
      </w:r>
    </w:p>
    <w:p w:rsidR="003B19D7" w:rsidRPr="00BD54E1" w:rsidRDefault="003B19D7" w:rsidP="003B19D7">
      <w:pPr>
        <w:adjustRightInd w:val="0"/>
        <w:spacing w:line="360" w:lineRule="auto"/>
        <w:ind w:firstLine="709"/>
        <w:jc w:val="both"/>
        <w:rPr>
          <w:color w:val="000000"/>
          <w:sz w:val="28"/>
          <w:szCs w:val="28"/>
          <w:lang w:val="ru-RU"/>
        </w:rPr>
      </w:pPr>
      <w:r w:rsidRPr="00BD54E1">
        <w:rPr>
          <w:color w:val="000000"/>
          <w:sz w:val="28"/>
          <w:szCs w:val="28"/>
          <w:lang w:val="ru-RU"/>
        </w:rPr>
        <w:t xml:space="preserve">2.2) заперечення присудка; </w:t>
      </w:r>
    </w:p>
    <w:p w:rsidR="003B19D7" w:rsidRPr="00BD54E1" w:rsidRDefault="003B19D7" w:rsidP="003B19D7">
      <w:pPr>
        <w:adjustRightInd w:val="0"/>
        <w:spacing w:line="360" w:lineRule="auto"/>
        <w:ind w:firstLine="709"/>
        <w:jc w:val="both"/>
        <w:rPr>
          <w:color w:val="000000"/>
          <w:sz w:val="28"/>
          <w:szCs w:val="28"/>
          <w:lang w:val="ru-RU"/>
        </w:rPr>
      </w:pPr>
      <w:r w:rsidRPr="00BD54E1">
        <w:rPr>
          <w:color w:val="000000"/>
          <w:sz w:val="28"/>
          <w:szCs w:val="28"/>
          <w:lang w:val="ru-RU"/>
        </w:rPr>
        <w:t xml:space="preserve">2.3) заперечення додатка; </w:t>
      </w:r>
    </w:p>
    <w:p w:rsidR="003B19D7" w:rsidRPr="00BD54E1" w:rsidRDefault="003B19D7" w:rsidP="003B19D7">
      <w:pPr>
        <w:adjustRightInd w:val="0"/>
        <w:spacing w:line="360" w:lineRule="auto"/>
        <w:ind w:firstLine="709"/>
        <w:jc w:val="both"/>
        <w:rPr>
          <w:color w:val="000000"/>
          <w:sz w:val="28"/>
          <w:szCs w:val="28"/>
          <w:lang w:val="ru-RU"/>
        </w:rPr>
      </w:pPr>
      <w:r w:rsidRPr="00BD54E1">
        <w:rPr>
          <w:color w:val="000000"/>
          <w:sz w:val="28"/>
          <w:szCs w:val="28"/>
          <w:lang w:val="ru-RU"/>
        </w:rPr>
        <w:t xml:space="preserve">2.4) заперечення обставини. </w:t>
      </w:r>
    </w:p>
    <w:p w:rsidR="003B19D7" w:rsidRPr="00BD54E1" w:rsidRDefault="003B19D7" w:rsidP="003B19D7">
      <w:pPr>
        <w:adjustRightInd w:val="0"/>
        <w:spacing w:line="360" w:lineRule="auto"/>
        <w:ind w:firstLine="709"/>
        <w:jc w:val="both"/>
        <w:rPr>
          <w:color w:val="000000"/>
          <w:sz w:val="28"/>
          <w:szCs w:val="28"/>
          <w:lang w:val="ru-RU"/>
        </w:rPr>
      </w:pPr>
      <w:r w:rsidRPr="00BD54E1">
        <w:rPr>
          <w:color w:val="000000"/>
          <w:sz w:val="28"/>
          <w:szCs w:val="28"/>
          <w:lang w:val="ru-RU"/>
        </w:rPr>
        <w:t xml:space="preserve">Засобами вираження заперечення в реченні виступає: </w:t>
      </w:r>
    </w:p>
    <w:p w:rsidR="003B19D7" w:rsidRPr="00BD54E1" w:rsidRDefault="003B19D7" w:rsidP="003B19D7">
      <w:pPr>
        <w:adjustRightInd w:val="0"/>
        <w:spacing w:line="360" w:lineRule="auto"/>
        <w:ind w:firstLine="709"/>
        <w:jc w:val="both"/>
        <w:rPr>
          <w:color w:val="000000"/>
          <w:sz w:val="28"/>
          <w:szCs w:val="28"/>
        </w:rPr>
      </w:pPr>
      <w:r w:rsidRPr="00BD54E1">
        <w:rPr>
          <w:i/>
          <w:iCs/>
          <w:color w:val="000000"/>
          <w:sz w:val="28"/>
          <w:szCs w:val="28"/>
        </w:rPr>
        <w:t xml:space="preserve">- </w:t>
      </w:r>
      <w:r w:rsidRPr="00BD54E1">
        <w:rPr>
          <w:color w:val="000000"/>
          <w:sz w:val="28"/>
          <w:szCs w:val="28"/>
        </w:rPr>
        <w:t xml:space="preserve">заперечна частка, яка відноситься до дієслова </w:t>
      </w:r>
      <w:r w:rsidRPr="00BD54E1">
        <w:rPr>
          <w:i/>
          <w:iCs/>
          <w:color w:val="000000"/>
          <w:sz w:val="28"/>
          <w:szCs w:val="28"/>
        </w:rPr>
        <w:t xml:space="preserve">(OE ne, næs, nalles, nealles, nales, nealles, na; ME not, nat; NE not); </w:t>
      </w:r>
    </w:p>
    <w:p w:rsidR="003B19D7" w:rsidRPr="00BD54E1" w:rsidRDefault="003B19D7" w:rsidP="003B19D7">
      <w:pPr>
        <w:adjustRightInd w:val="0"/>
        <w:spacing w:line="360" w:lineRule="auto"/>
        <w:ind w:firstLine="709"/>
        <w:jc w:val="both"/>
        <w:rPr>
          <w:color w:val="000000"/>
          <w:sz w:val="28"/>
          <w:szCs w:val="28"/>
        </w:rPr>
      </w:pPr>
      <w:r w:rsidRPr="00BD54E1">
        <w:rPr>
          <w:i/>
          <w:iCs/>
          <w:color w:val="000000"/>
          <w:sz w:val="28"/>
          <w:szCs w:val="28"/>
        </w:rPr>
        <w:t xml:space="preserve">- </w:t>
      </w:r>
      <w:r w:rsidRPr="00BD54E1">
        <w:rPr>
          <w:color w:val="000000"/>
          <w:sz w:val="28"/>
          <w:szCs w:val="28"/>
        </w:rPr>
        <w:t xml:space="preserve">заперечна частка </w:t>
      </w:r>
      <w:r w:rsidRPr="00BD54E1">
        <w:rPr>
          <w:i/>
          <w:iCs/>
          <w:color w:val="000000"/>
          <w:sz w:val="28"/>
          <w:szCs w:val="28"/>
        </w:rPr>
        <w:t xml:space="preserve">(OE no, nænig; ME no; NE no); </w:t>
      </w:r>
    </w:p>
    <w:p w:rsidR="003B19D7" w:rsidRPr="00BD54E1" w:rsidRDefault="003B19D7" w:rsidP="003B19D7">
      <w:pPr>
        <w:adjustRightInd w:val="0"/>
        <w:spacing w:line="360" w:lineRule="auto"/>
        <w:ind w:firstLine="709"/>
        <w:jc w:val="both"/>
        <w:rPr>
          <w:color w:val="000000"/>
          <w:sz w:val="28"/>
          <w:szCs w:val="28"/>
        </w:rPr>
      </w:pPr>
      <w:r w:rsidRPr="00BD54E1">
        <w:rPr>
          <w:i/>
          <w:iCs/>
          <w:color w:val="000000"/>
          <w:sz w:val="28"/>
          <w:szCs w:val="28"/>
        </w:rPr>
        <w:t xml:space="preserve">- </w:t>
      </w:r>
      <w:r w:rsidRPr="00BD54E1">
        <w:rPr>
          <w:color w:val="000000"/>
          <w:sz w:val="28"/>
          <w:szCs w:val="28"/>
        </w:rPr>
        <w:t xml:space="preserve">заперечні займенники </w:t>
      </w:r>
      <w:r w:rsidRPr="00BD54E1">
        <w:rPr>
          <w:i/>
          <w:iCs/>
          <w:color w:val="000000"/>
          <w:sz w:val="28"/>
          <w:szCs w:val="28"/>
        </w:rPr>
        <w:t xml:space="preserve">(OE nænig; ME nothyng, noon, nought; NE nothing, nobody, no - one, none); </w:t>
      </w:r>
    </w:p>
    <w:p w:rsidR="003B19D7" w:rsidRPr="00BD54E1" w:rsidRDefault="003B19D7" w:rsidP="003B19D7">
      <w:pPr>
        <w:adjustRightInd w:val="0"/>
        <w:spacing w:line="360" w:lineRule="auto"/>
        <w:ind w:firstLine="709"/>
        <w:jc w:val="both"/>
        <w:rPr>
          <w:color w:val="000000"/>
          <w:sz w:val="28"/>
          <w:szCs w:val="28"/>
        </w:rPr>
      </w:pPr>
      <w:r w:rsidRPr="00BD54E1">
        <w:rPr>
          <w:i/>
          <w:iCs/>
          <w:color w:val="000000"/>
          <w:sz w:val="28"/>
          <w:szCs w:val="28"/>
        </w:rPr>
        <w:t xml:space="preserve">- </w:t>
      </w:r>
      <w:r w:rsidRPr="00BD54E1">
        <w:rPr>
          <w:color w:val="000000"/>
          <w:sz w:val="28"/>
          <w:szCs w:val="28"/>
        </w:rPr>
        <w:t xml:space="preserve">заперечні прислівники </w:t>
      </w:r>
      <w:r w:rsidRPr="00BD54E1">
        <w:rPr>
          <w:i/>
          <w:iCs/>
          <w:color w:val="000000"/>
          <w:sz w:val="28"/>
          <w:szCs w:val="28"/>
        </w:rPr>
        <w:t xml:space="preserve">(OE næfre; ME nevere, never, nowher; NE never і nowhere); </w:t>
      </w:r>
    </w:p>
    <w:p w:rsidR="003B19D7" w:rsidRDefault="003B19D7" w:rsidP="003B19D7">
      <w:pPr>
        <w:tabs>
          <w:tab w:val="left" w:pos="3048"/>
        </w:tabs>
        <w:spacing w:line="360" w:lineRule="auto"/>
        <w:ind w:firstLine="709"/>
        <w:jc w:val="both"/>
        <w:rPr>
          <w:i/>
          <w:iCs/>
          <w:color w:val="000000"/>
          <w:sz w:val="28"/>
          <w:szCs w:val="28"/>
        </w:rPr>
      </w:pPr>
      <w:r w:rsidRPr="00BD54E1">
        <w:rPr>
          <w:i/>
          <w:iCs/>
          <w:color w:val="000000"/>
          <w:sz w:val="28"/>
          <w:szCs w:val="28"/>
        </w:rPr>
        <w:t xml:space="preserve">- </w:t>
      </w:r>
      <w:r w:rsidRPr="00BD54E1">
        <w:rPr>
          <w:color w:val="000000"/>
          <w:sz w:val="28"/>
          <w:szCs w:val="28"/>
        </w:rPr>
        <w:t xml:space="preserve">заперечні сполучники </w:t>
      </w:r>
      <w:r w:rsidRPr="00BD54E1">
        <w:rPr>
          <w:i/>
          <w:iCs/>
          <w:color w:val="000000"/>
          <w:sz w:val="28"/>
          <w:szCs w:val="28"/>
        </w:rPr>
        <w:t>(OE ne; ME neither, nor, neither...nor; NE neither, nor, neither...nor).</w:t>
      </w:r>
    </w:p>
    <w:p w:rsidR="003B19D7" w:rsidRPr="00BD54E1" w:rsidRDefault="003B19D7" w:rsidP="003B19D7">
      <w:pPr>
        <w:adjustRightInd w:val="0"/>
        <w:spacing w:line="360" w:lineRule="auto"/>
        <w:ind w:firstLine="709"/>
        <w:jc w:val="both"/>
        <w:rPr>
          <w:color w:val="000000"/>
          <w:sz w:val="28"/>
          <w:szCs w:val="28"/>
        </w:rPr>
      </w:pPr>
      <w:r w:rsidRPr="00BD54E1">
        <w:rPr>
          <w:color w:val="000000"/>
          <w:sz w:val="28"/>
          <w:szCs w:val="28"/>
        </w:rPr>
        <w:t xml:space="preserve">Морфологічні способи вираження заперечення представлені двома типами – суфіксальним і префіксальним, причому, префіксальна форма має більш широке застосування, оскільки на кожному етапі розвитку мови у структурі текстів зафіксовано вживання різноманітних префіксів заперечної семантики та превербів, а саме: </w:t>
      </w:r>
    </w:p>
    <w:p w:rsidR="003B19D7" w:rsidRPr="00BD54E1" w:rsidRDefault="003B19D7" w:rsidP="003B19D7">
      <w:pPr>
        <w:adjustRightInd w:val="0"/>
        <w:spacing w:line="360" w:lineRule="auto"/>
        <w:ind w:firstLine="709"/>
        <w:jc w:val="both"/>
        <w:rPr>
          <w:color w:val="000000"/>
          <w:sz w:val="28"/>
          <w:szCs w:val="28"/>
        </w:rPr>
      </w:pPr>
      <w:r w:rsidRPr="00BD54E1">
        <w:rPr>
          <w:color w:val="000000"/>
          <w:sz w:val="28"/>
          <w:szCs w:val="28"/>
        </w:rPr>
        <w:lastRenderedPageBreak/>
        <w:t xml:space="preserve">- у давньоанглійській мові – </w:t>
      </w:r>
      <w:r w:rsidRPr="00BD54E1">
        <w:rPr>
          <w:i/>
          <w:iCs/>
          <w:color w:val="000000"/>
          <w:sz w:val="28"/>
          <w:szCs w:val="28"/>
        </w:rPr>
        <w:t>mis-, for-, un-, wan-, gain-, wip-, -læss</w:t>
      </w:r>
      <w:r w:rsidRPr="00BD54E1">
        <w:rPr>
          <w:color w:val="000000"/>
          <w:sz w:val="28"/>
          <w:szCs w:val="28"/>
        </w:rPr>
        <w:t xml:space="preserve">; </w:t>
      </w:r>
    </w:p>
    <w:p w:rsidR="003B19D7" w:rsidRPr="00BD54E1" w:rsidRDefault="003B19D7" w:rsidP="003B19D7">
      <w:pPr>
        <w:adjustRightInd w:val="0"/>
        <w:spacing w:line="360" w:lineRule="auto"/>
        <w:ind w:firstLine="709"/>
        <w:jc w:val="both"/>
        <w:rPr>
          <w:color w:val="000000"/>
          <w:sz w:val="28"/>
          <w:szCs w:val="28"/>
        </w:rPr>
      </w:pPr>
      <w:r w:rsidRPr="00BD54E1">
        <w:rPr>
          <w:color w:val="000000"/>
          <w:sz w:val="28"/>
          <w:szCs w:val="28"/>
        </w:rPr>
        <w:t xml:space="preserve">- у середньоанглійській мові – </w:t>
      </w:r>
      <w:r w:rsidRPr="00BD54E1">
        <w:rPr>
          <w:i/>
          <w:iCs/>
          <w:color w:val="000000"/>
          <w:sz w:val="28"/>
          <w:szCs w:val="28"/>
        </w:rPr>
        <w:t>un-, for-, mis-, wip-, -læss</w:t>
      </w:r>
      <w:r w:rsidRPr="00BD54E1">
        <w:rPr>
          <w:color w:val="000000"/>
          <w:sz w:val="28"/>
          <w:szCs w:val="28"/>
        </w:rPr>
        <w:t xml:space="preserve">; </w:t>
      </w:r>
    </w:p>
    <w:p w:rsidR="003B19D7" w:rsidRDefault="003B19D7" w:rsidP="003B19D7">
      <w:pPr>
        <w:tabs>
          <w:tab w:val="left" w:pos="3048"/>
        </w:tabs>
        <w:spacing w:line="360" w:lineRule="auto"/>
        <w:ind w:firstLine="709"/>
        <w:jc w:val="both"/>
        <w:rPr>
          <w:b/>
          <w:sz w:val="28"/>
          <w:szCs w:val="28"/>
        </w:rPr>
      </w:pPr>
      <w:r w:rsidRPr="00BD54E1">
        <w:rPr>
          <w:color w:val="000000"/>
          <w:sz w:val="28"/>
          <w:szCs w:val="28"/>
        </w:rPr>
        <w:t xml:space="preserve">- у ранньоновоанглійській мові – </w:t>
      </w:r>
      <w:r w:rsidRPr="00BD54E1">
        <w:rPr>
          <w:i/>
          <w:iCs/>
          <w:color w:val="000000"/>
          <w:sz w:val="28"/>
          <w:szCs w:val="28"/>
        </w:rPr>
        <w:t>un-, in- (im-, ir-, dis-, mis-), -less</w:t>
      </w:r>
      <w:r w:rsidRPr="00BD54E1">
        <w:rPr>
          <w:color w:val="000000"/>
          <w:sz w:val="28"/>
          <w:szCs w:val="28"/>
        </w:rPr>
        <w:t>.</w:t>
      </w:r>
    </w:p>
    <w:p w:rsidR="003B19D7" w:rsidRDefault="003B19D7" w:rsidP="003B19D7">
      <w:pPr>
        <w:spacing w:line="360" w:lineRule="auto"/>
        <w:ind w:firstLine="720"/>
        <w:jc w:val="both"/>
        <w:rPr>
          <w:sz w:val="28"/>
          <w:szCs w:val="28"/>
        </w:rPr>
      </w:pPr>
      <w:r w:rsidRPr="00BD54E1">
        <w:rPr>
          <w:sz w:val="28"/>
          <w:szCs w:val="28"/>
        </w:rPr>
        <w:t>У процесі своєї еволюції англійська мова змінює одну систему заперечення на іншу. Зазначений мовно-історичний процес виявляє чіткий циклічний характер як наслідок парадигматичних пересувів: функціональне ослаблення первинного заперечення, вимагає його підсилення іншим словом, яке поступово десемантизується, а з часом цілком витісняє архаїзоване заперечення.</w:t>
      </w:r>
    </w:p>
    <w:p w:rsidR="009466CC" w:rsidRPr="00CB2337" w:rsidRDefault="009466CC" w:rsidP="00CB2337">
      <w:pPr>
        <w:spacing w:line="360" w:lineRule="auto"/>
        <w:ind w:firstLine="708"/>
        <w:jc w:val="both"/>
        <w:rPr>
          <w:sz w:val="28"/>
          <w:szCs w:val="28"/>
          <w:lang w:val="ru-RU"/>
        </w:rPr>
      </w:pPr>
    </w:p>
    <w:sectPr w:rsidR="009466CC" w:rsidRPr="00CB2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Полужирный">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B09"/>
    <w:multiLevelType w:val="multilevel"/>
    <w:tmpl w:val="F32A2A62"/>
    <w:lvl w:ilvl="0">
      <w:start w:val="1"/>
      <w:numFmt w:val="decimal"/>
      <w:lvlText w:val="%1."/>
      <w:lvlJc w:val="left"/>
      <w:pPr>
        <w:ind w:left="450" w:hanging="45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 w15:restartNumberingAfterBreak="0">
    <w:nsid w:val="162419D7"/>
    <w:multiLevelType w:val="hybridMultilevel"/>
    <w:tmpl w:val="D8782A0A"/>
    <w:lvl w:ilvl="0" w:tplc="E52668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925178"/>
    <w:multiLevelType w:val="hybridMultilevel"/>
    <w:tmpl w:val="E66AF7BA"/>
    <w:lvl w:ilvl="0" w:tplc="650021F2">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7636AEE"/>
    <w:multiLevelType w:val="hybridMultilevel"/>
    <w:tmpl w:val="27C417C8"/>
    <w:lvl w:ilvl="0" w:tplc="43DA4CFE">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60A0A05"/>
    <w:multiLevelType w:val="multilevel"/>
    <w:tmpl w:val="49BC49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06A0447"/>
    <w:multiLevelType w:val="multilevel"/>
    <w:tmpl w:val="94087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6368A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7AF13AFF"/>
    <w:multiLevelType w:val="hybridMultilevel"/>
    <w:tmpl w:val="55BC6AF8"/>
    <w:lvl w:ilvl="0" w:tplc="F89C125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7B525CEC"/>
    <w:multiLevelType w:val="hybridMultilevel"/>
    <w:tmpl w:val="D6040C0C"/>
    <w:lvl w:ilvl="0" w:tplc="8B82A422">
      <w:start w:val="1"/>
      <w:numFmt w:val="decimal"/>
      <w:lvlText w:val="%1."/>
      <w:lvlJc w:val="left"/>
      <w:pPr>
        <w:ind w:left="360"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DC3"/>
    <w:rsid w:val="000F1FC6"/>
    <w:rsid w:val="001F0D5D"/>
    <w:rsid w:val="003B19D7"/>
    <w:rsid w:val="005865DA"/>
    <w:rsid w:val="00621CB9"/>
    <w:rsid w:val="009466CC"/>
    <w:rsid w:val="00CB2337"/>
    <w:rsid w:val="00CB7DC3"/>
    <w:rsid w:val="00CD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2A11"/>
  <w15:docId w15:val="{DBB23C2F-A17B-456D-A4F1-6E094E61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6CC"/>
    <w:pPr>
      <w:spacing w:after="0" w:line="240" w:lineRule="auto"/>
      <w:jc w:val="center"/>
    </w:pPr>
    <w:rPr>
      <w:rFonts w:ascii="Times New Roman" w:hAnsi="Times New Roman" w:cs="Times New Roman"/>
      <w:sz w:val="20"/>
      <w:szCs w:val="20"/>
      <w:lang w:val="en-US"/>
    </w:rPr>
  </w:style>
  <w:style w:type="paragraph" w:styleId="1">
    <w:name w:val="heading 1"/>
    <w:basedOn w:val="a"/>
    <w:next w:val="a"/>
    <w:link w:val="10"/>
    <w:uiPriority w:val="9"/>
    <w:qFormat/>
    <w:rsid w:val="009466CC"/>
    <w:pPr>
      <w:keepNext/>
      <w:keepLines/>
      <w:numPr>
        <w:numId w:val="1"/>
      </w:numPr>
      <w:spacing w:before="480" w:line="276" w:lineRule="auto"/>
      <w:jc w:val="left"/>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9466CC"/>
    <w:pPr>
      <w:keepNext/>
      <w:keepLines/>
      <w:numPr>
        <w:ilvl w:val="1"/>
        <w:numId w:val="1"/>
      </w:numPr>
      <w:spacing w:before="200" w:line="276" w:lineRule="auto"/>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9466CC"/>
    <w:pPr>
      <w:keepNext/>
      <w:keepLines/>
      <w:numPr>
        <w:ilvl w:val="2"/>
        <w:numId w:val="1"/>
      </w:numPr>
      <w:spacing w:before="200" w:line="276" w:lineRule="auto"/>
      <w:jc w:val="left"/>
      <w:outlineLvl w:val="2"/>
    </w:pPr>
    <w:rPr>
      <w:rFonts w:asciiTheme="majorHAnsi" w:eastAsiaTheme="majorEastAsia" w:hAnsiTheme="majorHAnsi" w:cstheme="majorBidi"/>
      <w:b/>
      <w:bCs/>
      <w:color w:val="4F81BD" w:themeColor="accent1"/>
      <w:sz w:val="22"/>
      <w:szCs w:val="22"/>
      <w:lang w:val="ru-RU" w:eastAsia="ru-RU"/>
    </w:rPr>
  </w:style>
  <w:style w:type="paragraph" w:styleId="4">
    <w:name w:val="heading 4"/>
    <w:basedOn w:val="a"/>
    <w:next w:val="a"/>
    <w:link w:val="40"/>
    <w:uiPriority w:val="9"/>
    <w:semiHidden/>
    <w:unhideWhenUsed/>
    <w:qFormat/>
    <w:rsid w:val="009466CC"/>
    <w:pPr>
      <w:keepNext/>
      <w:keepLines/>
      <w:numPr>
        <w:ilvl w:val="3"/>
        <w:numId w:val="1"/>
      </w:numPr>
      <w:spacing w:before="200" w:line="276" w:lineRule="auto"/>
      <w:jc w:val="left"/>
      <w:outlineLvl w:val="3"/>
    </w:pPr>
    <w:rPr>
      <w:rFonts w:asciiTheme="majorHAnsi" w:eastAsiaTheme="majorEastAsia" w:hAnsiTheme="majorHAnsi" w:cstheme="majorBidi"/>
      <w:b/>
      <w:bCs/>
      <w:i/>
      <w:iCs/>
      <w:color w:val="4F81BD" w:themeColor="accent1"/>
      <w:sz w:val="22"/>
      <w:szCs w:val="22"/>
      <w:lang w:val="ru-RU" w:eastAsia="ru-RU"/>
    </w:rPr>
  </w:style>
  <w:style w:type="paragraph" w:styleId="5">
    <w:name w:val="heading 5"/>
    <w:basedOn w:val="a"/>
    <w:next w:val="a"/>
    <w:link w:val="50"/>
    <w:uiPriority w:val="9"/>
    <w:semiHidden/>
    <w:unhideWhenUsed/>
    <w:qFormat/>
    <w:rsid w:val="009466CC"/>
    <w:pPr>
      <w:keepNext/>
      <w:keepLines/>
      <w:numPr>
        <w:ilvl w:val="4"/>
        <w:numId w:val="1"/>
      </w:numPr>
      <w:spacing w:before="200" w:line="276" w:lineRule="auto"/>
      <w:jc w:val="left"/>
      <w:outlineLvl w:val="4"/>
    </w:pPr>
    <w:rPr>
      <w:rFonts w:asciiTheme="majorHAnsi" w:eastAsiaTheme="majorEastAsia" w:hAnsiTheme="majorHAnsi" w:cstheme="majorBidi"/>
      <w:color w:val="243F60" w:themeColor="accent1" w:themeShade="7F"/>
      <w:sz w:val="22"/>
      <w:szCs w:val="22"/>
      <w:lang w:val="ru-RU" w:eastAsia="ru-RU"/>
    </w:rPr>
  </w:style>
  <w:style w:type="paragraph" w:styleId="6">
    <w:name w:val="heading 6"/>
    <w:basedOn w:val="a"/>
    <w:next w:val="a"/>
    <w:link w:val="60"/>
    <w:uiPriority w:val="9"/>
    <w:semiHidden/>
    <w:unhideWhenUsed/>
    <w:qFormat/>
    <w:rsid w:val="009466CC"/>
    <w:pPr>
      <w:keepNext/>
      <w:keepLines/>
      <w:numPr>
        <w:ilvl w:val="5"/>
        <w:numId w:val="1"/>
      </w:numPr>
      <w:spacing w:before="200" w:line="276" w:lineRule="auto"/>
      <w:jc w:val="left"/>
      <w:outlineLvl w:val="5"/>
    </w:pPr>
    <w:rPr>
      <w:rFonts w:asciiTheme="majorHAnsi" w:eastAsiaTheme="majorEastAsia" w:hAnsiTheme="majorHAnsi" w:cstheme="majorBidi"/>
      <w:i/>
      <w:iCs/>
      <w:color w:val="243F60" w:themeColor="accent1" w:themeShade="7F"/>
      <w:sz w:val="22"/>
      <w:szCs w:val="22"/>
      <w:lang w:val="ru-RU" w:eastAsia="ru-RU"/>
    </w:rPr>
  </w:style>
  <w:style w:type="paragraph" w:styleId="7">
    <w:name w:val="heading 7"/>
    <w:basedOn w:val="a"/>
    <w:next w:val="a"/>
    <w:link w:val="70"/>
    <w:uiPriority w:val="9"/>
    <w:semiHidden/>
    <w:unhideWhenUsed/>
    <w:qFormat/>
    <w:rsid w:val="009466CC"/>
    <w:pPr>
      <w:keepNext/>
      <w:keepLines/>
      <w:numPr>
        <w:ilvl w:val="6"/>
        <w:numId w:val="1"/>
      </w:numPr>
      <w:spacing w:before="200" w:line="276" w:lineRule="auto"/>
      <w:jc w:val="left"/>
      <w:outlineLvl w:val="6"/>
    </w:pPr>
    <w:rPr>
      <w:rFonts w:asciiTheme="majorHAnsi" w:eastAsiaTheme="majorEastAsia" w:hAnsiTheme="majorHAnsi" w:cstheme="majorBidi"/>
      <w:i/>
      <w:iCs/>
      <w:color w:val="404040" w:themeColor="text1" w:themeTint="BF"/>
      <w:sz w:val="22"/>
      <w:szCs w:val="22"/>
      <w:lang w:val="ru-RU" w:eastAsia="ru-RU"/>
    </w:rPr>
  </w:style>
  <w:style w:type="paragraph" w:styleId="8">
    <w:name w:val="heading 8"/>
    <w:basedOn w:val="a"/>
    <w:next w:val="a"/>
    <w:link w:val="80"/>
    <w:uiPriority w:val="9"/>
    <w:semiHidden/>
    <w:unhideWhenUsed/>
    <w:qFormat/>
    <w:rsid w:val="009466CC"/>
    <w:pPr>
      <w:keepNext/>
      <w:keepLines/>
      <w:numPr>
        <w:ilvl w:val="7"/>
        <w:numId w:val="1"/>
      </w:numPr>
      <w:spacing w:before="200" w:line="276" w:lineRule="auto"/>
      <w:jc w:val="left"/>
      <w:outlineLvl w:val="7"/>
    </w:pPr>
    <w:rPr>
      <w:rFonts w:asciiTheme="majorHAnsi" w:eastAsiaTheme="majorEastAsia" w:hAnsiTheme="majorHAnsi" w:cstheme="majorBidi"/>
      <w:color w:val="404040" w:themeColor="text1" w:themeTint="BF"/>
      <w:lang w:val="ru-RU" w:eastAsia="ru-RU"/>
    </w:rPr>
  </w:style>
  <w:style w:type="paragraph" w:styleId="9">
    <w:name w:val="heading 9"/>
    <w:basedOn w:val="a"/>
    <w:next w:val="a"/>
    <w:link w:val="90"/>
    <w:uiPriority w:val="9"/>
    <w:semiHidden/>
    <w:unhideWhenUsed/>
    <w:qFormat/>
    <w:rsid w:val="009466CC"/>
    <w:pPr>
      <w:keepNext/>
      <w:keepLines/>
      <w:numPr>
        <w:ilvl w:val="8"/>
        <w:numId w:val="1"/>
      </w:numPr>
      <w:spacing w:before="200" w:line="276" w:lineRule="auto"/>
      <w:jc w:val="left"/>
      <w:outlineLvl w:val="8"/>
    </w:pPr>
    <w:rPr>
      <w:rFonts w:asciiTheme="majorHAnsi" w:eastAsiaTheme="majorEastAsia" w:hAnsiTheme="majorHAnsi" w:cstheme="majorBidi"/>
      <w:i/>
      <w:iCs/>
      <w:color w:val="404040" w:themeColor="text1" w:themeTint="B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66CC"/>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11">
    <w:name w:val="Стандарт Знак1"/>
    <w:link w:val="a3"/>
    <w:locked/>
    <w:rsid w:val="009466CC"/>
    <w:rPr>
      <w:sz w:val="28"/>
      <w:szCs w:val="24"/>
      <w:lang w:val="uk-UA" w:eastAsia="uk-UA"/>
    </w:rPr>
  </w:style>
  <w:style w:type="paragraph" w:customStyle="1" w:styleId="a3">
    <w:name w:val="Стандарт"/>
    <w:basedOn w:val="a"/>
    <w:link w:val="11"/>
    <w:rsid w:val="009466CC"/>
    <w:pPr>
      <w:spacing w:line="360" w:lineRule="auto"/>
      <w:ind w:firstLine="851"/>
      <w:jc w:val="both"/>
    </w:pPr>
    <w:rPr>
      <w:rFonts w:asciiTheme="minorHAnsi" w:hAnsiTheme="minorHAnsi" w:cstheme="minorBidi"/>
      <w:sz w:val="28"/>
      <w:szCs w:val="24"/>
      <w:lang w:val="uk-UA" w:eastAsia="uk-UA"/>
    </w:rPr>
  </w:style>
  <w:style w:type="character" w:customStyle="1" w:styleId="10">
    <w:name w:val="Заголовок 1 Знак"/>
    <w:basedOn w:val="a0"/>
    <w:link w:val="1"/>
    <w:uiPriority w:val="9"/>
    <w:rsid w:val="009466C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466C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466C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9466CC"/>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9466CC"/>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9466CC"/>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9466CC"/>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9466C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9466CC"/>
    <w:rPr>
      <w:rFonts w:asciiTheme="majorHAnsi" w:eastAsiaTheme="majorEastAsia" w:hAnsiTheme="majorHAnsi" w:cstheme="majorBidi"/>
      <w:i/>
      <w:iCs/>
      <w:color w:val="404040" w:themeColor="text1" w:themeTint="BF"/>
      <w:sz w:val="20"/>
      <w:szCs w:val="20"/>
      <w:lang w:eastAsia="ru-RU"/>
    </w:rPr>
  </w:style>
  <w:style w:type="paragraph" w:styleId="a4">
    <w:name w:val="List Paragraph"/>
    <w:basedOn w:val="a"/>
    <w:uiPriority w:val="34"/>
    <w:qFormat/>
    <w:rsid w:val="009466CC"/>
    <w:pPr>
      <w:spacing w:after="200" w:line="276" w:lineRule="auto"/>
      <w:ind w:left="720"/>
      <w:contextualSpacing/>
      <w:jc w:val="left"/>
    </w:pPr>
    <w:rPr>
      <w:rFonts w:asciiTheme="minorHAnsi" w:eastAsiaTheme="minorEastAsia" w:hAnsiTheme="minorHAnsi" w:cstheme="minorBidi"/>
      <w:sz w:val="22"/>
      <w:szCs w:val="22"/>
      <w:lang w:val="ru-RU" w:eastAsia="ru-RU"/>
    </w:rPr>
  </w:style>
  <w:style w:type="table" w:styleId="a5">
    <w:name w:val="Table Grid"/>
    <w:basedOn w:val="a1"/>
    <w:uiPriority w:val="39"/>
    <w:rsid w:val="00CD56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3B19D7"/>
    <w:pPr>
      <w:spacing w:after="120"/>
    </w:pPr>
  </w:style>
  <w:style w:type="character" w:customStyle="1" w:styleId="a7">
    <w:name w:val="Основний текст Знак"/>
    <w:basedOn w:val="a0"/>
    <w:link w:val="a6"/>
    <w:uiPriority w:val="99"/>
    <w:semiHidden/>
    <w:rsid w:val="003B19D7"/>
    <w:rPr>
      <w:rFonts w:ascii="Times New Roman" w:hAnsi="Times New Roman" w:cs="Times New Roman"/>
      <w:sz w:val="20"/>
      <w:szCs w:val="20"/>
      <w:lang w:val="en-US"/>
    </w:rPr>
  </w:style>
  <w:style w:type="paragraph" w:styleId="a8">
    <w:name w:val="Body Text First Indent"/>
    <w:basedOn w:val="a6"/>
    <w:link w:val="a9"/>
    <w:uiPriority w:val="99"/>
    <w:semiHidden/>
    <w:unhideWhenUsed/>
    <w:rsid w:val="003B19D7"/>
    <w:pPr>
      <w:widowControl w:val="0"/>
      <w:autoSpaceDE w:val="0"/>
      <w:autoSpaceDN w:val="0"/>
      <w:spacing w:after="0"/>
      <w:ind w:firstLine="360"/>
      <w:jc w:val="left"/>
    </w:pPr>
    <w:rPr>
      <w:rFonts w:eastAsia="Times New Roman"/>
      <w:sz w:val="22"/>
      <w:szCs w:val="22"/>
      <w:lang w:val="uk-UA"/>
    </w:rPr>
  </w:style>
  <w:style w:type="character" w:customStyle="1" w:styleId="a9">
    <w:name w:val="Червоний рядок Знак"/>
    <w:basedOn w:val="a7"/>
    <w:link w:val="a8"/>
    <w:uiPriority w:val="99"/>
    <w:semiHidden/>
    <w:rsid w:val="003B19D7"/>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7922</Words>
  <Characters>4516</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cp:lastModifiedBy>
  <cp:revision>7</cp:revision>
  <dcterms:created xsi:type="dcterms:W3CDTF">2023-12-05T14:18:00Z</dcterms:created>
  <dcterms:modified xsi:type="dcterms:W3CDTF">2023-12-13T13:40:00Z</dcterms:modified>
</cp:coreProperties>
</file>