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3D" w:rsidRDefault="00C8333D" w:rsidP="00CD0CBC">
      <w:pPr>
        <w:numPr>
          <w:ilvl w:val="0"/>
          <w:numId w:val="1"/>
        </w:numPr>
        <w:spacing w:after="0" w:line="240" w:lineRule="auto"/>
        <w:jc w:val="both"/>
        <w:rPr>
          <w:rFonts w:ascii="Arial" w:hAnsi="Arial" w:cs="Arial"/>
          <w:b/>
          <w:sz w:val="24"/>
          <w:szCs w:val="24"/>
          <w:lang w:val="en-US"/>
        </w:rPr>
      </w:pPr>
      <w:r>
        <w:rPr>
          <w:rFonts w:ascii="Arial" w:hAnsi="Arial" w:cs="Arial"/>
          <w:b/>
          <w:sz w:val="24"/>
          <w:szCs w:val="24"/>
          <w:lang w:val="en-US"/>
        </w:rPr>
        <w:t xml:space="preserve">Course unit title: </w:t>
      </w:r>
      <w:r>
        <w:rPr>
          <w:rFonts w:ascii="Arial" w:hAnsi="Arial" w:cs="Arial"/>
          <w:sz w:val="24"/>
          <w:szCs w:val="24"/>
          <w:lang w:val="en-US"/>
        </w:rPr>
        <w:t xml:space="preserve">Language and cultural background of </w:t>
      </w:r>
      <w:smartTag w:uri="urn:schemas-microsoft-com:office:smarttags" w:element="country-region">
        <w:smartTag w:uri="urn:schemas-microsoft-com:office:smarttags" w:element="place">
          <w:r>
            <w:rPr>
              <w:rFonts w:ascii="Arial" w:hAnsi="Arial" w:cs="Arial"/>
              <w:sz w:val="24"/>
              <w:szCs w:val="24"/>
              <w:lang w:val="en-US"/>
            </w:rPr>
            <w:t>China</w:t>
          </w:r>
        </w:smartTag>
      </w:smartTag>
    </w:p>
    <w:p w:rsidR="00C8333D" w:rsidRDefault="00C8333D" w:rsidP="00CD0CBC">
      <w:pPr>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Course unit code:</w:t>
      </w:r>
      <w:r>
        <w:rPr>
          <w:rFonts w:ascii="Arial" w:hAnsi="Arial" w:cs="Arial"/>
          <w:sz w:val="24"/>
          <w:szCs w:val="24"/>
          <w:lang w:val="en-US"/>
        </w:rPr>
        <w:t xml:space="preserve">  </w:t>
      </w:r>
      <w:r>
        <w:rPr>
          <w:rFonts w:ascii="Arial" w:hAnsi="Arial" w:cs="Arial"/>
          <w:sz w:val="24"/>
          <w:szCs w:val="24"/>
          <w:lang w:val="uk-UA"/>
        </w:rPr>
        <w:t>ТМІМ_6_ДВС1.14_3</w:t>
      </w:r>
    </w:p>
    <w:p w:rsidR="00C8333D" w:rsidRDefault="00C8333D" w:rsidP="00CD0CBC">
      <w:pPr>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Type of course unit:</w:t>
      </w:r>
      <w:r>
        <w:rPr>
          <w:rFonts w:ascii="Arial" w:hAnsi="Arial" w:cs="Arial"/>
          <w:sz w:val="24"/>
          <w:szCs w:val="24"/>
          <w:lang w:val="en-US"/>
        </w:rPr>
        <w:t xml:space="preserve"> compulsory</w:t>
      </w:r>
    </w:p>
    <w:p w:rsidR="00C8333D" w:rsidRDefault="00C8333D" w:rsidP="00CD0CBC">
      <w:pPr>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Semester:</w:t>
      </w:r>
      <w:r>
        <w:rPr>
          <w:rFonts w:ascii="Arial" w:hAnsi="Arial" w:cs="Arial"/>
          <w:sz w:val="24"/>
          <w:szCs w:val="24"/>
          <w:lang w:val="en-US"/>
        </w:rPr>
        <w:t xml:space="preserve"> VI</w:t>
      </w:r>
    </w:p>
    <w:p w:rsidR="00C8333D" w:rsidRDefault="00C8333D" w:rsidP="00CD0CBC">
      <w:pPr>
        <w:numPr>
          <w:ilvl w:val="0"/>
          <w:numId w:val="1"/>
        </w:numPr>
        <w:tabs>
          <w:tab w:val="left" w:pos="993"/>
        </w:tabs>
        <w:spacing w:after="0" w:line="240" w:lineRule="auto"/>
        <w:ind w:left="993" w:hanging="426"/>
        <w:jc w:val="both"/>
        <w:rPr>
          <w:rFonts w:ascii="Arial" w:hAnsi="Arial" w:cs="Arial"/>
          <w:sz w:val="24"/>
          <w:szCs w:val="24"/>
          <w:lang w:val="en-US"/>
        </w:rPr>
      </w:pPr>
      <w:r>
        <w:rPr>
          <w:rFonts w:ascii="Arial" w:hAnsi="Arial" w:cs="Arial"/>
          <w:b/>
          <w:sz w:val="24"/>
          <w:szCs w:val="24"/>
          <w:lang w:val="en-US"/>
        </w:rPr>
        <w:t>Number of ECTS credits allocated:</w:t>
      </w:r>
      <w:r>
        <w:rPr>
          <w:rFonts w:ascii="Arial" w:hAnsi="Arial" w:cs="Arial"/>
          <w:sz w:val="24"/>
          <w:szCs w:val="24"/>
          <w:lang w:val="en-US"/>
        </w:rPr>
        <w:t xml:space="preserve">  total hours – </w:t>
      </w:r>
      <w:r>
        <w:rPr>
          <w:rFonts w:ascii="Arial" w:hAnsi="Arial" w:cs="Arial"/>
          <w:sz w:val="24"/>
          <w:szCs w:val="24"/>
          <w:lang w:val="uk-UA"/>
        </w:rPr>
        <w:t>90</w:t>
      </w:r>
      <w:r>
        <w:rPr>
          <w:rFonts w:ascii="Arial" w:hAnsi="Arial" w:cs="Arial"/>
          <w:sz w:val="24"/>
          <w:szCs w:val="24"/>
          <w:lang w:val="en-US"/>
        </w:rPr>
        <w:t xml:space="preserve"> (ECTS – </w:t>
      </w:r>
      <w:r>
        <w:rPr>
          <w:rFonts w:ascii="Arial" w:hAnsi="Arial" w:cs="Arial"/>
          <w:sz w:val="24"/>
          <w:szCs w:val="24"/>
          <w:lang w:val="uk-UA"/>
        </w:rPr>
        <w:t>3</w:t>
      </w:r>
      <w:r>
        <w:rPr>
          <w:rFonts w:ascii="Arial" w:hAnsi="Arial" w:cs="Arial"/>
          <w:sz w:val="24"/>
          <w:szCs w:val="24"/>
          <w:lang w:val="en-US"/>
        </w:rPr>
        <w:t xml:space="preserve">), class hours – </w:t>
      </w:r>
      <w:r>
        <w:rPr>
          <w:rFonts w:ascii="Arial" w:hAnsi="Arial" w:cs="Arial"/>
          <w:sz w:val="24"/>
          <w:szCs w:val="24"/>
          <w:lang w:val="uk-UA"/>
        </w:rPr>
        <w:t>34</w:t>
      </w:r>
      <w:r>
        <w:rPr>
          <w:rFonts w:ascii="Arial" w:hAnsi="Arial" w:cs="Arial"/>
          <w:sz w:val="24"/>
          <w:szCs w:val="24"/>
          <w:lang w:val="en-US"/>
        </w:rPr>
        <w:t xml:space="preserve"> (lectures – </w:t>
      </w:r>
      <w:r>
        <w:rPr>
          <w:rFonts w:ascii="Arial" w:hAnsi="Arial" w:cs="Arial"/>
          <w:sz w:val="24"/>
          <w:szCs w:val="24"/>
          <w:lang w:val="uk-UA"/>
        </w:rPr>
        <w:t>1</w:t>
      </w:r>
      <w:r>
        <w:rPr>
          <w:rFonts w:ascii="Arial" w:hAnsi="Arial" w:cs="Arial"/>
          <w:sz w:val="24"/>
          <w:szCs w:val="24"/>
          <w:lang w:val="en-US"/>
        </w:rPr>
        <w:t xml:space="preserve">0, practical classes – </w:t>
      </w:r>
      <w:r>
        <w:rPr>
          <w:rFonts w:ascii="Arial" w:hAnsi="Arial" w:cs="Arial"/>
          <w:sz w:val="24"/>
          <w:szCs w:val="24"/>
          <w:lang w:val="uk-UA"/>
        </w:rPr>
        <w:t>24</w:t>
      </w:r>
    </w:p>
    <w:p w:rsidR="00C8333D" w:rsidRDefault="00C8333D" w:rsidP="00CD0CBC">
      <w:pPr>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Name of lecturer:</w:t>
      </w:r>
      <w:r>
        <w:rPr>
          <w:rFonts w:ascii="Arial" w:hAnsi="Arial" w:cs="Arial"/>
          <w:sz w:val="24"/>
          <w:szCs w:val="24"/>
          <w:lang w:val="en-US"/>
        </w:rPr>
        <w:t xml:space="preserve"> </w:t>
      </w:r>
      <w:r w:rsidRPr="00CD0CBC">
        <w:rPr>
          <w:rFonts w:ascii="Arial" w:hAnsi="Arial" w:cs="Arial"/>
          <w:sz w:val="24"/>
          <w:szCs w:val="24"/>
          <w:lang w:val="en-US"/>
        </w:rPr>
        <w:t>Professor</w:t>
      </w:r>
      <w:r>
        <w:rPr>
          <w:rFonts w:ascii="Arial" w:hAnsi="Arial" w:cs="Arial"/>
          <w:sz w:val="24"/>
          <w:szCs w:val="24"/>
          <w:lang w:val="en-US"/>
        </w:rPr>
        <w:t xml:space="preserve"> Chen Chenlin</w:t>
      </w:r>
    </w:p>
    <w:p w:rsidR="00C8333D" w:rsidRDefault="00C8333D" w:rsidP="00CD0CBC">
      <w:pPr>
        <w:numPr>
          <w:ilvl w:val="0"/>
          <w:numId w:val="1"/>
        </w:numPr>
        <w:spacing w:after="0" w:line="240" w:lineRule="auto"/>
        <w:jc w:val="both"/>
        <w:rPr>
          <w:rFonts w:ascii="Arial" w:hAnsi="Arial" w:cs="Arial"/>
          <w:b/>
          <w:sz w:val="24"/>
          <w:szCs w:val="24"/>
          <w:lang w:val="en-US"/>
        </w:rPr>
      </w:pPr>
      <w:r>
        <w:rPr>
          <w:rFonts w:ascii="Arial" w:hAnsi="Arial" w:cs="Arial"/>
          <w:b/>
          <w:sz w:val="24"/>
          <w:szCs w:val="24"/>
          <w:lang w:val="en-US"/>
        </w:rPr>
        <w:t>Learning outcomes of the course unit:</w:t>
      </w:r>
    </w:p>
    <w:p w:rsidR="00C8333D" w:rsidRDefault="00C8333D" w:rsidP="00CD0CBC">
      <w:pPr>
        <w:keepNext/>
        <w:widowControl w:val="0"/>
        <w:spacing w:after="0" w:line="240" w:lineRule="auto"/>
        <w:ind w:left="567" w:firstLine="426"/>
        <w:jc w:val="both"/>
        <w:rPr>
          <w:rFonts w:ascii="Arial" w:hAnsi="Arial" w:cs="Arial"/>
          <w:sz w:val="24"/>
          <w:szCs w:val="24"/>
          <w:lang w:val="en-US"/>
        </w:rPr>
      </w:pPr>
      <w:r>
        <w:rPr>
          <w:rFonts w:ascii="Arial" w:hAnsi="Arial" w:cs="Arial"/>
          <w:sz w:val="24"/>
          <w:szCs w:val="24"/>
          <w:lang w:val="en-US"/>
        </w:rPr>
        <w:t>As a result of mastering the module a student must have the following:</w:t>
      </w:r>
    </w:p>
    <w:p w:rsidR="00C8333D" w:rsidRDefault="00C8333D" w:rsidP="00CD0CBC">
      <w:pPr>
        <w:keepNext/>
        <w:widowControl w:val="0"/>
        <w:spacing w:after="0" w:line="240" w:lineRule="auto"/>
        <w:ind w:left="567" w:firstLine="426"/>
        <w:jc w:val="both"/>
        <w:rPr>
          <w:rFonts w:ascii="Arial" w:hAnsi="Arial" w:cs="Arial"/>
          <w:sz w:val="24"/>
          <w:szCs w:val="24"/>
          <w:lang w:val="en-US"/>
        </w:rPr>
      </w:pPr>
      <w:r>
        <w:rPr>
          <w:rFonts w:ascii="Arial" w:hAnsi="Arial" w:cs="Arial"/>
          <w:b/>
          <w:sz w:val="24"/>
          <w:szCs w:val="24"/>
          <w:lang w:val="en-US"/>
        </w:rPr>
        <w:t>knowledge:</w:t>
      </w:r>
      <w:r>
        <w:rPr>
          <w:rFonts w:ascii="Arial" w:hAnsi="Arial" w:cs="Arial"/>
          <w:sz w:val="24"/>
          <w:szCs w:val="24"/>
          <w:lang w:val="en-US"/>
        </w:rPr>
        <w:t xml:space="preserve"> about becoming and development of the Chinese language as one of the aspect of China formation and development, state of Chinese in the modern world, the features of Chinese functioning in China as well as in the world; China geographical position, economic, social policy, its territory-administrative division, the peculiarities of Chinese mentality and national character traits;</w:t>
      </w:r>
    </w:p>
    <w:p w:rsidR="00C8333D" w:rsidRDefault="00C8333D" w:rsidP="00CD0CBC">
      <w:pPr>
        <w:pStyle w:val="ListParagraph"/>
        <w:keepNext/>
        <w:widowControl w:val="0"/>
        <w:spacing w:after="0" w:line="240" w:lineRule="auto"/>
        <w:ind w:left="567" w:firstLine="360"/>
        <w:jc w:val="both"/>
        <w:rPr>
          <w:rFonts w:ascii="Arial" w:hAnsi="Arial" w:cs="Arial"/>
          <w:sz w:val="24"/>
          <w:szCs w:val="24"/>
          <w:lang w:val="en-US"/>
        </w:rPr>
      </w:pPr>
      <w:r>
        <w:rPr>
          <w:rFonts w:ascii="Arial" w:hAnsi="Arial" w:cs="Arial"/>
          <w:b/>
          <w:sz w:val="24"/>
          <w:szCs w:val="24"/>
          <w:lang w:val="en-US"/>
        </w:rPr>
        <w:t>skills:</w:t>
      </w:r>
      <w:r>
        <w:rPr>
          <w:rFonts w:ascii="Arial" w:hAnsi="Arial" w:cs="Arial"/>
          <w:sz w:val="24"/>
          <w:szCs w:val="24"/>
          <w:lang w:val="en-US"/>
        </w:rPr>
        <w:t xml:space="preserve"> distinguish Chinese literary language, dialects and youth slang. Apply into practice the acquired language and cultural background skills as user language</w:t>
      </w:r>
    </w:p>
    <w:p w:rsidR="00C8333D" w:rsidRDefault="00C8333D" w:rsidP="00CD0CBC">
      <w:pPr>
        <w:pStyle w:val="ListParagraph"/>
        <w:keepNext/>
        <w:widowControl w:val="0"/>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Mode of delivery:</w:t>
      </w:r>
      <w:r>
        <w:rPr>
          <w:rFonts w:ascii="Arial" w:hAnsi="Arial" w:cs="Arial"/>
          <w:sz w:val="24"/>
          <w:szCs w:val="24"/>
          <w:lang w:val="en-US"/>
        </w:rPr>
        <w:t xml:space="preserve"> auditorium classes</w:t>
      </w:r>
    </w:p>
    <w:p w:rsidR="00C8333D" w:rsidRDefault="00C8333D" w:rsidP="00CD0CBC">
      <w:pPr>
        <w:pStyle w:val="ListParagraph"/>
        <w:keepNext/>
        <w:widowControl w:val="0"/>
        <w:numPr>
          <w:ilvl w:val="0"/>
          <w:numId w:val="1"/>
        </w:numPr>
        <w:spacing w:after="0" w:line="240" w:lineRule="auto"/>
        <w:rPr>
          <w:rFonts w:ascii="Arial" w:hAnsi="Arial" w:cs="Arial"/>
          <w:sz w:val="24"/>
          <w:szCs w:val="24"/>
          <w:lang w:val="en-US"/>
        </w:rPr>
      </w:pPr>
      <w:r>
        <w:rPr>
          <w:rFonts w:ascii="Arial" w:hAnsi="Arial" w:cs="Arial"/>
          <w:b/>
          <w:sz w:val="24"/>
          <w:szCs w:val="24"/>
          <w:lang w:val="en-US"/>
        </w:rPr>
        <w:t>Prerequisites and co-requisites:</w:t>
      </w:r>
      <w:r>
        <w:rPr>
          <w:rFonts w:ascii="Arial" w:hAnsi="Arial" w:cs="Arial"/>
          <w:sz w:val="24"/>
          <w:szCs w:val="24"/>
          <w:lang w:val="en-US"/>
        </w:rPr>
        <w:t xml:space="preserve"> the Chinese Language</w:t>
      </w:r>
    </w:p>
    <w:p w:rsidR="00C8333D" w:rsidRDefault="00C8333D" w:rsidP="00CD0CBC">
      <w:pPr>
        <w:tabs>
          <w:tab w:val="num" w:pos="0"/>
        </w:tabs>
        <w:spacing w:after="0" w:line="240" w:lineRule="auto"/>
        <w:ind w:firstLine="567"/>
        <w:jc w:val="both"/>
        <w:rPr>
          <w:rFonts w:ascii="Arial" w:hAnsi="Arial" w:cs="Arial"/>
          <w:b/>
          <w:sz w:val="24"/>
          <w:szCs w:val="24"/>
          <w:lang w:val="en-US"/>
        </w:rPr>
      </w:pPr>
      <w:r>
        <w:rPr>
          <w:rFonts w:ascii="Arial" w:hAnsi="Arial" w:cs="Arial"/>
          <w:b/>
          <w:sz w:val="24"/>
          <w:szCs w:val="24"/>
          <w:lang w:val="en-US"/>
        </w:rPr>
        <w:t>10. Course contents:</w:t>
      </w:r>
    </w:p>
    <w:p w:rsidR="00C8333D" w:rsidRDefault="00C8333D" w:rsidP="00CD0CBC">
      <w:pPr>
        <w:tabs>
          <w:tab w:val="num" w:pos="567"/>
        </w:tabs>
        <w:spacing w:after="0" w:line="240" w:lineRule="auto"/>
        <w:ind w:left="567" w:firstLine="426"/>
        <w:jc w:val="both"/>
        <w:rPr>
          <w:rFonts w:ascii="Arial" w:hAnsi="Arial" w:cs="Arial"/>
          <w:sz w:val="24"/>
          <w:szCs w:val="24"/>
          <w:lang w:val="uk-UA"/>
        </w:rPr>
      </w:pPr>
      <w:r>
        <w:rPr>
          <w:rFonts w:ascii="Arial" w:hAnsi="Arial" w:cs="Arial"/>
          <w:sz w:val="24"/>
          <w:szCs w:val="24"/>
          <w:lang w:val="en-US"/>
        </w:rPr>
        <w:t xml:space="preserve">Linguistic aspect of country study. </w:t>
      </w:r>
      <w:smartTag w:uri="urn:schemas-microsoft-com:office:smarttags" w:element="country-region">
        <w:smartTag w:uri="urn:schemas-microsoft-com:office:smarttags" w:element="place">
          <w:r>
            <w:rPr>
              <w:rFonts w:ascii="Arial" w:hAnsi="Arial" w:cs="Arial"/>
              <w:sz w:val="24"/>
              <w:szCs w:val="24"/>
              <w:lang w:val="en-US"/>
            </w:rPr>
            <w:t>China</w:t>
          </w:r>
        </w:smartTag>
      </w:smartTag>
      <w:r>
        <w:rPr>
          <w:rFonts w:ascii="Arial" w:hAnsi="Arial" w:cs="Arial"/>
          <w:sz w:val="24"/>
          <w:szCs w:val="24"/>
          <w:lang w:val="en-US"/>
        </w:rPr>
        <w:t>. Geographical position. State’s administrative organization. Chinese society. Chinese-speaking world.</w:t>
      </w:r>
    </w:p>
    <w:p w:rsidR="00C8333D" w:rsidRDefault="00C8333D" w:rsidP="00CD0CBC">
      <w:pPr>
        <w:tabs>
          <w:tab w:val="num" w:pos="567"/>
        </w:tabs>
        <w:spacing w:after="0" w:line="240" w:lineRule="auto"/>
        <w:ind w:left="567" w:firstLine="426"/>
        <w:jc w:val="both"/>
        <w:rPr>
          <w:rFonts w:ascii="Arial" w:hAnsi="Arial" w:cs="Arial"/>
          <w:sz w:val="24"/>
          <w:szCs w:val="24"/>
          <w:lang w:val="uk-UA"/>
        </w:rPr>
      </w:pPr>
    </w:p>
    <w:p w:rsidR="00C8333D" w:rsidRDefault="00C8333D" w:rsidP="00CD0CBC">
      <w:pPr>
        <w:pStyle w:val="Caption"/>
        <w:numPr>
          <w:ilvl w:val="0"/>
          <w:numId w:val="2"/>
        </w:numPr>
        <w:tabs>
          <w:tab w:val="left" w:pos="993"/>
        </w:tabs>
        <w:jc w:val="both"/>
        <w:rPr>
          <w:rFonts w:ascii="Arial" w:hAnsi="Arial" w:cs="Arial"/>
        </w:rPr>
      </w:pPr>
      <w:r>
        <w:rPr>
          <w:rFonts w:ascii="Arial" w:hAnsi="Arial" w:cs="Arial"/>
          <w:lang w:val="en-US"/>
        </w:rPr>
        <w:t>Recommended or required reading:</w:t>
      </w:r>
    </w:p>
    <w:p w:rsidR="00C8333D" w:rsidRDefault="00C8333D" w:rsidP="00CD0CBC">
      <w:pPr>
        <w:spacing w:after="0" w:line="240" w:lineRule="auto"/>
        <w:ind w:left="567" w:firstLine="426"/>
        <w:jc w:val="both"/>
        <w:rPr>
          <w:rFonts w:ascii="Arial" w:hAnsi="Arial" w:cs="Arial"/>
          <w:sz w:val="24"/>
          <w:szCs w:val="24"/>
        </w:rPr>
      </w:pPr>
      <w:r>
        <w:rPr>
          <w:rFonts w:ascii="Arial" w:hAnsi="Arial" w:cs="Arial"/>
          <w:sz w:val="24"/>
          <w:szCs w:val="24"/>
          <w:lang w:val="uk-UA"/>
        </w:rPr>
        <w:t xml:space="preserve">1. </w:t>
      </w:r>
      <w:r>
        <w:rPr>
          <w:rFonts w:ascii="Arial" w:hAnsi="Arial" w:cs="Arial"/>
          <w:sz w:val="24"/>
          <w:szCs w:val="24"/>
        </w:rPr>
        <w:t>Киктенко В. А. Историко-философская концепция Джозефа Нидэма : китайская наука и цивилизация (философский анализ теоретических подходов). – М.</w:t>
      </w:r>
      <w:r>
        <w:rPr>
          <w:rFonts w:ascii="Arial" w:hAnsi="Arial" w:cs="Arial"/>
          <w:sz w:val="24"/>
          <w:szCs w:val="24"/>
          <w:lang w:val="en-US"/>
        </w:rPr>
        <w:t> </w:t>
      </w:r>
      <w:r>
        <w:rPr>
          <w:rFonts w:ascii="Arial" w:hAnsi="Arial" w:cs="Arial"/>
          <w:sz w:val="24"/>
          <w:szCs w:val="24"/>
        </w:rPr>
        <w:t>: ИИЕТ РАН, 2009. – 530 с.</w:t>
      </w:r>
    </w:p>
    <w:p w:rsidR="00C8333D" w:rsidRDefault="00C8333D" w:rsidP="00CD0CBC">
      <w:pPr>
        <w:shd w:val="clear" w:color="auto" w:fill="FFFFFF"/>
        <w:tabs>
          <w:tab w:val="left" w:pos="269"/>
        </w:tabs>
        <w:autoSpaceDE w:val="0"/>
        <w:autoSpaceDN w:val="0"/>
        <w:adjustRightInd w:val="0"/>
        <w:spacing w:after="0" w:line="240" w:lineRule="auto"/>
        <w:ind w:left="567" w:firstLine="426"/>
        <w:jc w:val="both"/>
        <w:rPr>
          <w:rFonts w:ascii="Arial" w:hAnsi="Arial" w:cs="Arial"/>
          <w:spacing w:val="-17"/>
          <w:sz w:val="24"/>
          <w:szCs w:val="24"/>
        </w:rPr>
      </w:pPr>
      <w:r>
        <w:rPr>
          <w:rFonts w:ascii="Arial" w:hAnsi="Arial" w:cs="Arial"/>
          <w:spacing w:val="-1"/>
          <w:sz w:val="24"/>
          <w:szCs w:val="24"/>
        </w:rPr>
        <w:t xml:space="preserve">2. Кіктенко В. О. Окремі теоретичні аспекти визначення феномену модернізації китайського суспільства // Сходознавство. – 2005. – № 29–30. – С. 74–82.  </w:t>
      </w:r>
    </w:p>
    <w:p w:rsidR="00C8333D" w:rsidRDefault="00C8333D" w:rsidP="00CD0CBC">
      <w:pPr>
        <w:shd w:val="clear" w:color="auto" w:fill="FFFFFF"/>
        <w:tabs>
          <w:tab w:val="left" w:pos="274"/>
        </w:tabs>
        <w:autoSpaceDE w:val="0"/>
        <w:autoSpaceDN w:val="0"/>
        <w:adjustRightInd w:val="0"/>
        <w:spacing w:after="0" w:line="240" w:lineRule="auto"/>
        <w:ind w:left="567" w:firstLine="426"/>
        <w:jc w:val="both"/>
        <w:rPr>
          <w:rFonts w:ascii="Arial" w:hAnsi="Arial" w:cs="Arial"/>
          <w:spacing w:val="-1"/>
          <w:sz w:val="24"/>
          <w:szCs w:val="24"/>
          <w:lang w:val="uk-UA"/>
        </w:rPr>
      </w:pPr>
      <w:r>
        <w:rPr>
          <w:rFonts w:ascii="Arial" w:hAnsi="Arial" w:cs="Arial"/>
          <w:spacing w:val="-1"/>
          <w:sz w:val="24"/>
          <w:szCs w:val="24"/>
        </w:rPr>
        <w:t>3. Демина Н. А., Чжу Канцзи. Китайский язык. Страноведение // Восточная литература. – 2004. – 351 с.</w:t>
      </w:r>
    </w:p>
    <w:p w:rsidR="00C8333D" w:rsidRDefault="00C8333D" w:rsidP="00CD0CBC">
      <w:pPr>
        <w:shd w:val="clear" w:color="auto" w:fill="FFFFFF"/>
        <w:tabs>
          <w:tab w:val="left" w:pos="274"/>
        </w:tabs>
        <w:autoSpaceDE w:val="0"/>
        <w:autoSpaceDN w:val="0"/>
        <w:adjustRightInd w:val="0"/>
        <w:spacing w:after="0" w:line="240" w:lineRule="auto"/>
        <w:ind w:left="567" w:firstLine="426"/>
        <w:jc w:val="both"/>
        <w:rPr>
          <w:rFonts w:ascii="Arial" w:hAnsi="Arial" w:cs="Arial"/>
          <w:spacing w:val="-1"/>
          <w:sz w:val="24"/>
          <w:szCs w:val="24"/>
          <w:lang w:val="uk-UA"/>
        </w:rPr>
      </w:pPr>
    </w:p>
    <w:p w:rsidR="00C8333D" w:rsidRDefault="00C8333D" w:rsidP="00CD0CBC">
      <w:pPr>
        <w:spacing w:after="0" w:line="240" w:lineRule="auto"/>
        <w:ind w:firstLine="567"/>
        <w:jc w:val="both"/>
        <w:rPr>
          <w:rFonts w:ascii="Arial" w:hAnsi="Arial" w:cs="Arial"/>
          <w:b/>
          <w:sz w:val="24"/>
          <w:szCs w:val="24"/>
          <w:lang w:val="en-US"/>
        </w:rPr>
      </w:pPr>
      <w:r>
        <w:rPr>
          <w:rFonts w:ascii="Arial" w:hAnsi="Arial" w:cs="Arial"/>
          <w:b/>
          <w:sz w:val="24"/>
          <w:szCs w:val="24"/>
          <w:lang w:val="en-US"/>
        </w:rPr>
        <w:t>12. Planned learning activities and teaching methods:</w:t>
      </w:r>
    </w:p>
    <w:p w:rsidR="00C8333D" w:rsidRDefault="00C8333D" w:rsidP="00CD0CBC">
      <w:pPr>
        <w:spacing w:after="0" w:line="240" w:lineRule="auto"/>
        <w:ind w:firstLine="993"/>
        <w:jc w:val="both"/>
        <w:rPr>
          <w:rFonts w:ascii="Arial" w:hAnsi="Arial" w:cs="Arial"/>
          <w:sz w:val="24"/>
          <w:szCs w:val="24"/>
          <w:lang w:val="uk-UA"/>
        </w:rPr>
      </w:pPr>
      <w:r>
        <w:rPr>
          <w:rFonts w:ascii="Arial" w:hAnsi="Arial" w:cs="Arial"/>
          <w:sz w:val="24"/>
          <w:szCs w:val="24"/>
          <w:lang w:val="en-US"/>
        </w:rPr>
        <w:t>lectures, practical classes, self-study</w:t>
      </w:r>
    </w:p>
    <w:p w:rsidR="00C8333D" w:rsidRDefault="00C8333D" w:rsidP="00CD0CBC">
      <w:pPr>
        <w:spacing w:after="0" w:line="240" w:lineRule="auto"/>
        <w:ind w:firstLine="993"/>
        <w:jc w:val="both"/>
        <w:rPr>
          <w:rFonts w:ascii="Arial" w:hAnsi="Arial" w:cs="Arial"/>
          <w:sz w:val="24"/>
          <w:szCs w:val="24"/>
          <w:lang w:val="uk-UA"/>
        </w:rPr>
      </w:pPr>
    </w:p>
    <w:p w:rsidR="00C8333D" w:rsidRDefault="00C8333D" w:rsidP="00CD0CBC">
      <w:pPr>
        <w:spacing w:after="0" w:line="240" w:lineRule="auto"/>
        <w:ind w:firstLine="567"/>
        <w:jc w:val="both"/>
        <w:rPr>
          <w:rFonts w:ascii="Arial" w:hAnsi="Arial" w:cs="Arial"/>
          <w:b/>
          <w:sz w:val="24"/>
          <w:szCs w:val="24"/>
          <w:lang w:val="en-US"/>
        </w:rPr>
      </w:pPr>
      <w:r>
        <w:rPr>
          <w:rFonts w:ascii="Arial" w:hAnsi="Arial" w:cs="Arial"/>
          <w:b/>
          <w:sz w:val="24"/>
          <w:szCs w:val="24"/>
          <w:lang w:val="en-US"/>
        </w:rPr>
        <w:t>13. Assessment methods and criteria:</w:t>
      </w:r>
    </w:p>
    <w:p w:rsidR="00C8333D" w:rsidRDefault="00C8333D" w:rsidP="00CD0CBC">
      <w:pPr>
        <w:spacing w:after="0" w:line="240" w:lineRule="auto"/>
        <w:ind w:left="567" w:firstLine="426"/>
        <w:jc w:val="both"/>
        <w:rPr>
          <w:rFonts w:ascii="Arial" w:hAnsi="Arial" w:cs="Arial"/>
          <w:sz w:val="24"/>
          <w:szCs w:val="24"/>
          <w:lang w:val="en-US"/>
        </w:rPr>
      </w:pPr>
      <w:r>
        <w:rPr>
          <w:rFonts w:ascii="Arial" w:hAnsi="Arial" w:cs="Arial"/>
          <w:sz w:val="24"/>
          <w:szCs w:val="24"/>
          <w:lang w:val="en-US"/>
        </w:rPr>
        <w:t xml:space="preserve">current assessment: current assessment at practical lessons; tests, self-study essays, oral and written practical tasks and exercises; </w:t>
      </w:r>
    </w:p>
    <w:p w:rsidR="00C8333D" w:rsidRDefault="00C8333D" w:rsidP="00CD0CBC">
      <w:pPr>
        <w:spacing w:after="0" w:line="240" w:lineRule="auto"/>
        <w:ind w:firstLine="993"/>
        <w:jc w:val="both"/>
        <w:rPr>
          <w:rFonts w:ascii="Arial" w:hAnsi="Arial" w:cs="Arial"/>
          <w:sz w:val="24"/>
          <w:szCs w:val="24"/>
          <w:lang w:val="uk-UA"/>
        </w:rPr>
      </w:pPr>
      <w:r>
        <w:rPr>
          <w:rFonts w:ascii="Arial" w:hAnsi="Arial" w:cs="Arial"/>
          <w:sz w:val="24"/>
          <w:szCs w:val="24"/>
          <w:lang w:val="en-US"/>
        </w:rPr>
        <w:t xml:space="preserve">final assessment: final test, </w:t>
      </w:r>
      <w:r>
        <w:rPr>
          <w:rFonts w:ascii="Arial" w:hAnsi="Arial" w:cs="Arial"/>
          <w:sz w:val="24"/>
          <w:szCs w:val="24"/>
          <w:lang w:val="uk-UA"/>
        </w:rPr>
        <w:t>credit</w:t>
      </w:r>
    </w:p>
    <w:p w:rsidR="00C8333D" w:rsidRDefault="00C8333D" w:rsidP="00CD0CBC">
      <w:pPr>
        <w:spacing w:after="0" w:line="240" w:lineRule="auto"/>
        <w:ind w:firstLine="993"/>
        <w:jc w:val="both"/>
        <w:rPr>
          <w:rFonts w:ascii="Arial" w:hAnsi="Arial" w:cs="Arial"/>
          <w:sz w:val="24"/>
          <w:szCs w:val="24"/>
          <w:lang w:val="en-US"/>
        </w:rPr>
      </w:pPr>
    </w:p>
    <w:p w:rsidR="00C8333D" w:rsidRDefault="00C8333D" w:rsidP="00CD0CBC">
      <w:pPr>
        <w:spacing w:after="0" w:line="240" w:lineRule="auto"/>
        <w:ind w:firstLine="567"/>
        <w:jc w:val="both"/>
        <w:rPr>
          <w:rFonts w:ascii="Arial" w:hAnsi="Arial" w:cs="Arial"/>
          <w:lang w:val="en-US"/>
        </w:rPr>
      </w:pPr>
      <w:r>
        <w:rPr>
          <w:rFonts w:ascii="Arial" w:hAnsi="Arial" w:cs="Arial"/>
          <w:b/>
          <w:sz w:val="24"/>
          <w:szCs w:val="24"/>
          <w:lang w:val="en-US"/>
        </w:rPr>
        <w:t>14. Language of instruction:</w:t>
      </w:r>
      <w:r>
        <w:rPr>
          <w:rFonts w:ascii="Arial" w:hAnsi="Arial" w:cs="Arial"/>
          <w:sz w:val="24"/>
          <w:szCs w:val="24"/>
          <w:lang w:val="en-US"/>
        </w:rPr>
        <w:t xml:space="preserve"> Ukrainian</w:t>
      </w:r>
    </w:p>
    <w:p w:rsidR="00C8333D" w:rsidRPr="00CD0CBC" w:rsidRDefault="00C8333D" w:rsidP="00C47537">
      <w:pPr>
        <w:spacing w:after="0" w:line="240" w:lineRule="auto"/>
        <w:ind w:firstLine="567"/>
        <w:jc w:val="both"/>
        <w:rPr>
          <w:rFonts w:ascii="Arial" w:hAnsi="Arial" w:cs="Arial"/>
          <w:sz w:val="24"/>
          <w:szCs w:val="24"/>
          <w:lang w:val="en-US"/>
        </w:rPr>
      </w:pPr>
    </w:p>
    <w:p w:rsidR="00C8333D" w:rsidRPr="00C173EF" w:rsidRDefault="00C8333D" w:rsidP="00C47537">
      <w:pPr>
        <w:spacing w:after="0" w:line="240" w:lineRule="auto"/>
        <w:ind w:firstLine="567"/>
        <w:jc w:val="both"/>
        <w:rPr>
          <w:rFonts w:ascii="Arial" w:hAnsi="Arial" w:cs="Arial"/>
          <w:sz w:val="24"/>
          <w:szCs w:val="24"/>
          <w:lang w:val="uk-UA"/>
        </w:rPr>
      </w:pPr>
    </w:p>
    <w:p w:rsidR="00C8333D" w:rsidRPr="00C173EF" w:rsidRDefault="00C8333D" w:rsidP="00C47537">
      <w:pPr>
        <w:pStyle w:val="Caption"/>
        <w:ind w:firstLine="567"/>
        <w:jc w:val="both"/>
        <w:rPr>
          <w:rFonts w:ascii="Arial" w:hAnsi="Arial" w:cs="Arial"/>
          <w:b w:val="0"/>
          <w:bCs w:val="0"/>
        </w:rPr>
      </w:pPr>
    </w:p>
    <w:p w:rsidR="00C8333D" w:rsidRPr="00CD0CBC" w:rsidRDefault="00C8333D" w:rsidP="00C47537">
      <w:pPr>
        <w:rPr>
          <w:rFonts w:ascii="Arial" w:hAnsi="Arial" w:cs="Arial"/>
          <w:lang w:val="en-US"/>
        </w:rPr>
      </w:pPr>
    </w:p>
    <w:p w:rsidR="00C8333D" w:rsidRPr="00CD0CBC" w:rsidRDefault="00C8333D">
      <w:pPr>
        <w:rPr>
          <w:rFonts w:ascii="Arial" w:hAnsi="Arial" w:cs="Arial"/>
          <w:lang w:val="en-US"/>
        </w:rPr>
      </w:pPr>
    </w:p>
    <w:sectPr w:rsidR="00C8333D" w:rsidRPr="00CD0CBC" w:rsidSect="00077C5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76A"/>
    <w:multiLevelType w:val="hybridMultilevel"/>
    <w:tmpl w:val="C71275C0"/>
    <w:lvl w:ilvl="0" w:tplc="E0129600">
      <w:start w:val="1"/>
      <w:numFmt w:val="decimal"/>
      <w:lvlText w:val="%1."/>
      <w:lvlJc w:val="left"/>
      <w:pPr>
        <w:ind w:left="927" w:hanging="360"/>
      </w:pPr>
      <w:rPr>
        <w:rFonts w:cs="Times New Roman"/>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42E359D"/>
    <w:multiLevelType w:val="hybridMultilevel"/>
    <w:tmpl w:val="AD3440EE"/>
    <w:lvl w:ilvl="0" w:tplc="A5A07D2E">
      <w:start w:val="1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537"/>
    <w:rsid w:val="00077C5D"/>
    <w:rsid w:val="000D2C9E"/>
    <w:rsid w:val="002B7D6D"/>
    <w:rsid w:val="00302DA3"/>
    <w:rsid w:val="00315644"/>
    <w:rsid w:val="003A22F1"/>
    <w:rsid w:val="005B3E27"/>
    <w:rsid w:val="00627341"/>
    <w:rsid w:val="006536A9"/>
    <w:rsid w:val="00827928"/>
    <w:rsid w:val="008A045A"/>
    <w:rsid w:val="00934068"/>
    <w:rsid w:val="009A552E"/>
    <w:rsid w:val="00A02ABC"/>
    <w:rsid w:val="00BA5540"/>
    <w:rsid w:val="00C173EF"/>
    <w:rsid w:val="00C47537"/>
    <w:rsid w:val="00C57E70"/>
    <w:rsid w:val="00C8333D"/>
    <w:rsid w:val="00CD0CBC"/>
    <w:rsid w:val="00CD1939"/>
    <w:rsid w:val="00D15889"/>
    <w:rsid w:val="00E77DE7"/>
    <w:rsid w:val="00EA113F"/>
    <w:rsid w:val="00F03FAD"/>
    <w:rsid w:val="00F349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C47537"/>
    <w:pPr>
      <w:widowControl w:val="0"/>
      <w:spacing w:after="0" w:line="240" w:lineRule="auto"/>
      <w:jc w:val="center"/>
    </w:pPr>
    <w:rPr>
      <w:rFonts w:ascii="Times New Roman" w:hAnsi="Times New Roman"/>
      <w:b/>
      <w:bCs/>
      <w:sz w:val="24"/>
      <w:szCs w:val="24"/>
      <w:lang w:val="uk-UA"/>
    </w:rPr>
  </w:style>
  <w:style w:type="paragraph" w:styleId="ListParagraph">
    <w:name w:val="List Paragraph"/>
    <w:basedOn w:val="Normal"/>
    <w:uiPriority w:val="99"/>
    <w:qFormat/>
    <w:rsid w:val="00C47537"/>
    <w:pPr>
      <w:ind w:left="720"/>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1212577783">
      <w:marLeft w:val="0"/>
      <w:marRight w:val="0"/>
      <w:marTop w:val="0"/>
      <w:marBottom w:val="0"/>
      <w:divBdr>
        <w:top w:val="none" w:sz="0" w:space="0" w:color="auto"/>
        <w:left w:val="none" w:sz="0" w:space="0" w:color="auto"/>
        <w:bottom w:val="none" w:sz="0" w:space="0" w:color="auto"/>
        <w:right w:val="none" w:sz="0" w:space="0" w:color="auto"/>
      </w:divBdr>
    </w:div>
    <w:div w:id="1212577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303</Words>
  <Characters>1733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ASUS R510C</cp:lastModifiedBy>
  <cp:revision>9</cp:revision>
  <dcterms:created xsi:type="dcterms:W3CDTF">2015-09-25T09:11:00Z</dcterms:created>
  <dcterms:modified xsi:type="dcterms:W3CDTF">2015-12-20T15:32:00Z</dcterms:modified>
</cp:coreProperties>
</file>