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2" w:rsidRDefault="00DC57F2" w:rsidP="00A978B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  <w:r>
        <w:rPr>
          <w:rFonts w:ascii="Arial" w:hAnsi="Arial" w:cs="Arial"/>
          <w:b/>
          <w:sz w:val="24"/>
          <w:szCs w:val="24"/>
          <w:lang w:val="en-US"/>
        </w:rPr>
        <w:t>Course unit title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: </w:t>
      </w:r>
      <w:r w:rsidRPr="00A978B3">
        <w:rPr>
          <w:rFonts w:ascii="Arial" w:hAnsi="Arial" w:cs="Arial"/>
          <w:bCs/>
          <w:sz w:val="24"/>
          <w:szCs w:val="24"/>
          <w:lang w:val="uk-UA"/>
        </w:rPr>
        <w:t>Academic rhetoric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2. </w:t>
      </w:r>
      <w:r>
        <w:rPr>
          <w:rFonts w:ascii="Arial" w:hAnsi="Arial" w:cs="Arial"/>
          <w:b/>
          <w:sz w:val="24"/>
          <w:szCs w:val="24"/>
          <w:lang w:val="en-US"/>
        </w:rPr>
        <w:t>Course unit code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: </w:t>
      </w:r>
      <w:r w:rsidRPr="00182672">
        <w:rPr>
          <w:rFonts w:ascii="Arial" w:hAnsi="Arial" w:cs="Arial"/>
          <w:sz w:val="24"/>
          <w:szCs w:val="24"/>
          <w:lang w:val="uk-UA"/>
        </w:rPr>
        <w:t>УЛУМН_8_ОНД.01_3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3. </w:t>
      </w:r>
      <w:r>
        <w:rPr>
          <w:rFonts w:ascii="Arial" w:hAnsi="Arial" w:cs="Arial"/>
          <w:b/>
          <w:sz w:val="24"/>
          <w:szCs w:val="24"/>
          <w:lang w:val="en-US"/>
        </w:rPr>
        <w:t xml:space="preserve">Type of course unit: </w:t>
      </w:r>
      <w:r>
        <w:rPr>
          <w:rFonts w:ascii="Arial" w:hAnsi="Arial" w:cs="Arial"/>
          <w:sz w:val="24"/>
          <w:szCs w:val="24"/>
          <w:lang w:val="en-US"/>
        </w:rPr>
        <w:t>compulsory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4. </w:t>
      </w:r>
      <w:r w:rsidRPr="00543DF0">
        <w:rPr>
          <w:rFonts w:ascii="Arial" w:hAnsi="Arial" w:cs="Arial"/>
          <w:b/>
          <w:sz w:val="24"/>
          <w:szCs w:val="24"/>
          <w:lang w:val="en-US"/>
        </w:rPr>
        <w:t>Semester</w:t>
      </w:r>
      <w:r w:rsidRPr="00543DF0">
        <w:rPr>
          <w:rFonts w:ascii="Arial" w:hAnsi="Arial" w:cs="Arial"/>
          <w:sz w:val="24"/>
          <w:szCs w:val="24"/>
          <w:lang w:val="en-US"/>
        </w:rPr>
        <w:t>: 9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5. </w:t>
      </w:r>
      <w:r>
        <w:rPr>
          <w:rFonts w:ascii="Arial" w:hAnsi="Arial" w:cs="Arial"/>
          <w:b/>
          <w:sz w:val="24"/>
          <w:szCs w:val="24"/>
          <w:lang w:val="en-US"/>
        </w:rPr>
        <w:t>Number of ECTS credits allocated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: total -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 (ECTS credits - 3) audience hours - </w:t>
      </w:r>
      <w:r>
        <w:rPr>
          <w:rFonts w:ascii="Arial" w:hAnsi="Arial" w:cs="Arial"/>
          <w:sz w:val="24"/>
          <w:szCs w:val="24"/>
          <w:lang w:val="uk-UA"/>
        </w:rPr>
        <w:t>26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 (Lectures - </w:t>
      </w:r>
      <w:r>
        <w:rPr>
          <w:rFonts w:ascii="Arial" w:hAnsi="Arial" w:cs="Arial"/>
          <w:sz w:val="24"/>
          <w:szCs w:val="24"/>
          <w:lang w:val="uk-UA"/>
        </w:rPr>
        <w:t>10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, seminars - </w:t>
      </w:r>
      <w:r>
        <w:rPr>
          <w:rFonts w:ascii="Arial" w:hAnsi="Arial" w:cs="Arial"/>
          <w:sz w:val="24"/>
          <w:szCs w:val="24"/>
          <w:lang w:val="uk-UA"/>
        </w:rPr>
        <w:t>16</w:t>
      </w:r>
      <w:r w:rsidRPr="00543DF0">
        <w:rPr>
          <w:rFonts w:ascii="Arial" w:hAnsi="Arial" w:cs="Arial"/>
          <w:sz w:val="24"/>
          <w:szCs w:val="24"/>
          <w:lang w:val="en-US"/>
        </w:rPr>
        <w:t>)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6. </w:t>
      </w:r>
      <w:r>
        <w:rPr>
          <w:rFonts w:ascii="Arial" w:hAnsi="Arial" w:cs="Arial"/>
          <w:b/>
          <w:sz w:val="24"/>
          <w:szCs w:val="24"/>
          <w:lang w:val="en-US"/>
        </w:rPr>
        <w:t>Name of lecturer</w:t>
      </w:r>
      <w:r w:rsidRPr="00543DF0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N.P. Suvachyk</w:t>
      </w:r>
      <w:r w:rsidRPr="00543DF0">
        <w:rPr>
          <w:rFonts w:ascii="Arial" w:hAnsi="Arial" w:cs="Arial"/>
          <w:sz w:val="24"/>
          <w:szCs w:val="24"/>
          <w:lang w:val="en-US"/>
        </w:rPr>
        <w:t>. - candidate of pedagogical sciences, associate professor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7. </w:t>
      </w:r>
      <w:r>
        <w:rPr>
          <w:rFonts w:ascii="Arial" w:hAnsi="Arial" w:cs="Arial"/>
          <w:b/>
          <w:sz w:val="24"/>
          <w:szCs w:val="24"/>
          <w:lang w:val="en-US"/>
        </w:rPr>
        <w:t>Learning outcomes of the course unit</w:t>
      </w:r>
      <w:r w:rsidRPr="00543DF0">
        <w:rPr>
          <w:rFonts w:ascii="Arial" w:hAnsi="Arial" w:cs="Arial"/>
          <w:sz w:val="24"/>
          <w:szCs w:val="24"/>
          <w:lang w:val="en-US"/>
        </w:rPr>
        <w:t>:</w:t>
      </w:r>
      <w:r w:rsidRPr="00543DF0">
        <w:rPr>
          <w:rFonts w:ascii="Arial" w:hAnsi="Arial" w:cs="Arial"/>
          <w:sz w:val="24"/>
          <w:szCs w:val="24"/>
          <w:lang w:val="en-US"/>
        </w:rPr>
        <w:br/>
        <w:t>As a result of the module the student must:</w:t>
      </w:r>
      <w:r w:rsidRPr="00543DF0">
        <w:rPr>
          <w:rFonts w:ascii="Arial" w:hAnsi="Arial" w:cs="Arial"/>
          <w:sz w:val="24"/>
          <w:szCs w:val="24"/>
          <w:lang w:val="en-US"/>
        </w:rPr>
        <w:br/>
      </w:r>
      <w:r w:rsidRPr="00543DF0">
        <w:rPr>
          <w:rFonts w:ascii="Arial" w:hAnsi="Arial" w:cs="Arial"/>
          <w:b/>
          <w:sz w:val="24"/>
          <w:szCs w:val="24"/>
          <w:lang w:val="en-US"/>
        </w:rPr>
        <w:t>know</w:t>
      </w:r>
      <w:r w:rsidRPr="00543DF0">
        <w:rPr>
          <w:rFonts w:ascii="Arial" w:hAnsi="Arial" w:cs="Arial"/>
          <w:sz w:val="24"/>
          <w:szCs w:val="24"/>
          <w:lang w:val="en-US"/>
        </w:rPr>
        <w:t>: the basic questions of history eloquence, main categories, sections and the laws of eloquence; specific of teaching communication, specific of communicative speech situations professional teacher work</w:t>
      </w:r>
    </w:p>
    <w:p w:rsidR="00DC57F2" w:rsidRDefault="00DC57F2" w:rsidP="00A978B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 </w:t>
      </w:r>
      <w:r w:rsidRPr="00543DF0">
        <w:rPr>
          <w:rFonts w:ascii="Arial" w:hAnsi="Arial" w:cs="Arial"/>
          <w:b/>
          <w:sz w:val="24"/>
          <w:szCs w:val="24"/>
          <w:lang w:val="en-US"/>
        </w:rPr>
        <w:t>able to</w:t>
      </w:r>
      <w:r w:rsidRPr="00543DF0">
        <w:rPr>
          <w:rFonts w:ascii="Arial" w:hAnsi="Arial" w:cs="Arial"/>
          <w:sz w:val="24"/>
          <w:szCs w:val="24"/>
          <w:lang w:val="en-US"/>
        </w:rPr>
        <w:t>: extrapolate the basic laws of eloquence into teaching practice of teacher, choose a theme speech, analyze it, collect and organize material from this problem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8. </w:t>
      </w:r>
      <w:r>
        <w:rPr>
          <w:rFonts w:ascii="Arial" w:hAnsi="Arial" w:cs="Arial"/>
          <w:b/>
          <w:sz w:val="24"/>
          <w:szCs w:val="24"/>
          <w:lang w:val="en-US"/>
        </w:rPr>
        <w:t xml:space="preserve">Mode of delivery: </w:t>
      </w:r>
      <w:r>
        <w:rPr>
          <w:rFonts w:ascii="Arial" w:hAnsi="Arial" w:cs="Arial"/>
          <w:sz w:val="24"/>
          <w:szCs w:val="24"/>
          <w:lang w:val="en-US"/>
        </w:rPr>
        <w:t>face-to-face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9. </w:t>
      </w:r>
      <w:r>
        <w:rPr>
          <w:rFonts w:ascii="Arial" w:hAnsi="Arial" w:cs="Arial"/>
          <w:b/>
          <w:sz w:val="24"/>
          <w:szCs w:val="24"/>
          <w:lang w:val="en-US"/>
        </w:rPr>
        <w:t>Prerequisites and co-requisites</w:t>
      </w:r>
      <w:r w:rsidRPr="00543DF0">
        <w:rPr>
          <w:rFonts w:ascii="Arial" w:hAnsi="Arial" w:cs="Arial"/>
          <w:sz w:val="24"/>
          <w:szCs w:val="24"/>
          <w:lang w:val="en-US"/>
        </w:rPr>
        <w:t>:</w:t>
      </w:r>
      <w:r w:rsidRPr="00543DF0">
        <w:rPr>
          <w:rFonts w:ascii="Arial" w:hAnsi="Arial" w:cs="Arial"/>
          <w:sz w:val="24"/>
          <w:szCs w:val="24"/>
          <w:lang w:val="en-US"/>
        </w:rPr>
        <w:br/>
        <w:t>• Practical course of the Ukrainian language</w:t>
      </w:r>
      <w:r w:rsidRPr="00543DF0">
        <w:rPr>
          <w:rFonts w:ascii="Arial" w:hAnsi="Arial" w:cs="Arial"/>
          <w:sz w:val="24"/>
          <w:szCs w:val="24"/>
          <w:lang w:val="en-US"/>
        </w:rPr>
        <w:br/>
        <w:t>• Entering into specialization</w:t>
      </w:r>
      <w:r w:rsidRPr="00543DF0">
        <w:rPr>
          <w:rFonts w:ascii="Arial" w:hAnsi="Arial" w:cs="Arial"/>
          <w:sz w:val="24"/>
          <w:szCs w:val="24"/>
          <w:lang w:val="en-US"/>
        </w:rPr>
        <w:br/>
        <w:t>• Basics of Teacher knowledge</w:t>
      </w:r>
    </w:p>
    <w:p w:rsidR="00DC57F2" w:rsidRDefault="00DC57F2" w:rsidP="00A978B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43DF0">
        <w:rPr>
          <w:rFonts w:ascii="Arial" w:hAnsi="Arial" w:cs="Arial"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b/>
          <w:sz w:val="24"/>
          <w:szCs w:val="24"/>
          <w:lang w:val="en-US"/>
        </w:rPr>
        <w:t>Course contents</w:t>
      </w:r>
      <w:r w:rsidRPr="00543DF0">
        <w:rPr>
          <w:rFonts w:ascii="Arial" w:hAnsi="Arial" w:cs="Arial"/>
          <w:sz w:val="24"/>
          <w:szCs w:val="24"/>
          <w:lang w:val="en-US"/>
        </w:rPr>
        <w:t>: Oratory. History and background of its formation. Inventions. Disposition. Action. Innovative course of practical rhetoric in secondary schools.</w:t>
      </w:r>
      <w:r w:rsidRPr="00543DF0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b/>
          <w:sz w:val="24"/>
          <w:szCs w:val="24"/>
          <w:lang w:val="en-US"/>
        </w:rPr>
        <w:t>Recommended or required reading</w:t>
      </w:r>
      <w:r>
        <w:rPr>
          <w:rFonts w:ascii="Arial" w:hAnsi="Arial" w:cs="Arial"/>
          <w:sz w:val="24"/>
          <w:szCs w:val="24"/>
        </w:rPr>
        <w:t>:</w:t>
      </w:r>
    </w:p>
    <w:p w:rsidR="00DC57F2" w:rsidRPr="00182672" w:rsidRDefault="00DC57F2" w:rsidP="00A978B3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</w:rPr>
        <w:t>Академічна риторика: навчальний посібник для студентів вищих навчальних закладів / Автор. Колектив: Сивачук Н. П., Снігур І. М., Санівський О. М. – Умань : Видавничо-поліграфічний центр «Візаві», 2013. – 375 с.</w:t>
      </w:r>
    </w:p>
    <w:p w:rsidR="00DC57F2" w:rsidRPr="00182672" w:rsidRDefault="00DC57F2" w:rsidP="00A978B3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Академічна риторика: словник-довідник [авт.-уклад.: Н.П. Сивачук, І.М. Снігур]. – Умань: ПП Жовтий, 2010. – 56 с.</w:t>
      </w:r>
    </w:p>
    <w:p w:rsidR="00DC57F2" w:rsidRPr="00182672" w:rsidRDefault="00DC57F2" w:rsidP="00A978B3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Сивачук Н. П. Академічна риторика : курс лекцій для магістр. філол. факульт.  / Наталія Петрівна Сивачук. – Умань: ПП Жовтий О. О., 2012. – 120 с.</w:t>
      </w:r>
    </w:p>
    <w:p w:rsidR="00DC57F2" w:rsidRDefault="00DC57F2" w:rsidP="00A978B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43DF0">
        <w:rPr>
          <w:rFonts w:ascii="Arial" w:hAnsi="Arial" w:cs="Arial"/>
          <w:sz w:val="24"/>
          <w:szCs w:val="24"/>
          <w:lang w:val="en-US"/>
        </w:rPr>
        <w:t xml:space="preserve">12. </w:t>
      </w:r>
      <w:r>
        <w:rPr>
          <w:rFonts w:ascii="Arial" w:hAnsi="Arial" w:cs="Arial"/>
          <w:b/>
          <w:sz w:val="24"/>
          <w:szCs w:val="24"/>
          <w:lang w:val="en-US"/>
        </w:rPr>
        <w:t>Planned learning activities and teaching methods</w:t>
      </w:r>
      <w:r w:rsidRPr="00543DF0">
        <w:rPr>
          <w:rFonts w:ascii="Arial" w:hAnsi="Arial" w:cs="Arial"/>
          <w:sz w:val="24"/>
          <w:szCs w:val="24"/>
          <w:lang w:val="en-US"/>
        </w:rPr>
        <w:t>: seminars, individual training and testing, independent work</w:t>
      </w:r>
      <w:r w:rsidRPr="00543DF0">
        <w:rPr>
          <w:rFonts w:ascii="Arial" w:hAnsi="Arial" w:cs="Arial"/>
          <w:sz w:val="24"/>
          <w:szCs w:val="24"/>
          <w:lang w:val="en-US"/>
        </w:rPr>
        <w:br/>
        <w:t xml:space="preserve">13. </w:t>
      </w:r>
      <w:r>
        <w:rPr>
          <w:rFonts w:ascii="Arial" w:hAnsi="Arial" w:cs="Arial"/>
          <w:b/>
          <w:sz w:val="24"/>
          <w:szCs w:val="24"/>
          <w:lang w:val="en-US"/>
        </w:rPr>
        <w:t>Assessment methods and criteria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br/>
        <w:t>• Current control (60%): oral interviews, home self-studying</w:t>
      </w:r>
      <w:r>
        <w:rPr>
          <w:rFonts w:ascii="Arial" w:hAnsi="Arial" w:cs="Arial"/>
          <w:sz w:val="24"/>
          <w:szCs w:val="24"/>
          <w:lang w:val="en-US"/>
        </w:rPr>
        <w:br/>
        <w:t xml:space="preserve">• Final control (40% ) exam </w:t>
      </w:r>
      <w:r>
        <w:rPr>
          <w:rFonts w:ascii="Arial" w:hAnsi="Arial" w:cs="Arial"/>
          <w:sz w:val="24"/>
          <w:szCs w:val="24"/>
          <w:lang w:val="en-US"/>
        </w:rPr>
        <w:br/>
        <w:t xml:space="preserve">14. </w:t>
      </w:r>
      <w:r>
        <w:rPr>
          <w:rFonts w:ascii="Arial" w:hAnsi="Arial" w:cs="Arial"/>
          <w:b/>
          <w:sz w:val="24"/>
          <w:szCs w:val="24"/>
          <w:lang w:val="en-US"/>
        </w:rPr>
        <w:t>Language of instruction</w:t>
      </w:r>
      <w:r>
        <w:rPr>
          <w:rFonts w:ascii="Arial" w:hAnsi="Arial" w:cs="Arial"/>
          <w:sz w:val="24"/>
          <w:szCs w:val="24"/>
          <w:lang w:val="en-US"/>
        </w:rPr>
        <w:t>: Ukrainian</w:t>
      </w:r>
    </w:p>
    <w:p w:rsidR="00DC57F2" w:rsidRPr="00762F26" w:rsidRDefault="00DC57F2" w:rsidP="00335DB4">
      <w:pPr>
        <w:rPr>
          <w:rFonts w:ascii="Times New Roman" w:hAnsi="Times New Roman"/>
          <w:sz w:val="28"/>
          <w:szCs w:val="28"/>
          <w:lang w:val="uk-UA"/>
        </w:rPr>
      </w:pPr>
    </w:p>
    <w:sectPr w:rsidR="00DC57F2" w:rsidRPr="00762F26" w:rsidSect="0094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A14"/>
    <w:multiLevelType w:val="hybridMultilevel"/>
    <w:tmpl w:val="8362B50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DA7612A"/>
    <w:multiLevelType w:val="hybridMultilevel"/>
    <w:tmpl w:val="A1B879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C7D66"/>
    <w:multiLevelType w:val="hybridMultilevel"/>
    <w:tmpl w:val="9D983CC2"/>
    <w:lvl w:ilvl="0" w:tplc="B3986554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F0558D4"/>
    <w:multiLevelType w:val="hybridMultilevel"/>
    <w:tmpl w:val="C5F2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E7"/>
    <w:rsid w:val="00043D8E"/>
    <w:rsid w:val="000704AF"/>
    <w:rsid w:val="00136206"/>
    <w:rsid w:val="00142BC0"/>
    <w:rsid w:val="00182672"/>
    <w:rsid w:val="00335DB4"/>
    <w:rsid w:val="00395B2F"/>
    <w:rsid w:val="003A47CD"/>
    <w:rsid w:val="00543DF0"/>
    <w:rsid w:val="005B74C2"/>
    <w:rsid w:val="00762F26"/>
    <w:rsid w:val="007820E2"/>
    <w:rsid w:val="0084532B"/>
    <w:rsid w:val="0089120D"/>
    <w:rsid w:val="008B41C1"/>
    <w:rsid w:val="00946A28"/>
    <w:rsid w:val="0095798D"/>
    <w:rsid w:val="00993755"/>
    <w:rsid w:val="00A043E7"/>
    <w:rsid w:val="00A60998"/>
    <w:rsid w:val="00A978B3"/>
    <w:rsid w:val="00B13204"/>
    <w:rsid w:val="00B17D9F"/>
    <w:rsid w:val="00B44C7F"/>
    <w:rsid w:val="00BD7466"/>
    <w:rsid w:val="00C52793"/>
    <w:rsid w:val="00CC27F1"/>
    <w:rsid w:val="00CE5C1A"/>
    <w:rsid w:val="00D37BFA"/>
    <w:rsid w:val="00D64968"/>
    <w:rsid w:val="00DC57F2"/>
    <w:rsid w:val="00DE373C"/>
    <w:rsid w:val="00DF2952"/>
    <w:rsid w:val="00EA452E"/>
    <w:rsid w:val="00F3264C"/>
    <w:rsid w:val="00FB138C"/>
    <w:rsid w:val="00F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ASUS R510C</cp:lastModifiedBy>
  <cp:revision>9</cp:revision>
  <dcterms:created xsi:type="dcterms:W3CDTF">2015-09-27T15:08:00Z</dcterms:created>
  <dcterms:modified xsi:type="dcterms:W3CDTF">2015-10-27T16:28:00Z</dcterms:modified>
</cp:coreProperties>
</file>